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Normal"/>
        <w:ind w:right="0" w:firstLine="453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УТВЕРЖДЕН:</w:t>
      </w:r>
      <w:r>
        <w:rPr>
          <w:b/>
          <w:bCs/>
          <w:sz w:val="26"/>
          <w:szCs w:val="26"/>
        </w:rPr>
      </w:r>
    </w:p>
    <w:p>
      <w:pPr>
        <w:pStyle w:val="Normal"/>
        <w:ind w:right="0" w:firstLine="453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Годовым заседанием общего</w:t>
      </w:r>
      <w:r>
        <w:rPr>
          <w:b/>
          <w:bCs/>
          <w:sz w:val="26"/>
          <w:szCs w:val="26"/>
        </w:rPr>
      </w:r>
    </w:p>
    <w:p>
      <w:pPr>
        <w:pStyle w:val="Normal"/>
        <w:ind w:right="0" w:firstLine="453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собрания акционеров</w:t>
      </w:r>
      <w:r>
        <w:rPr>
          <w:b/>
          <w:bCs/>
          <w:sz w:val="26"/>
          <w:szCs w:val="26"/>
        </w:rPr>
      </w:r>
    </w:p>
    <w:p>
      <w:pPr>
        <w:pStyle w:val="Normal"/>
        <w:ind w:right="0" w:firstLine="453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АО «ИНФА-ОТЕЛЬ» «05» июня 2026 г</w:t>
      </w:r>
      <w:r>
        <w:rPr>
          <w:sz w:val="26"/>
          <w:szCs w:val="26"/>
        </w:rPr>
        <w:t xml:space="preserve">.</w:t>
      </w:r>
      <w:r>
        <w:rPr>
          <w:b/>
          <w:bCs/>
          <w:sz w:val="26"/>
          <w:szCs w:val="26"/>
        </w:rPr>
      </w:r>
    </w:p>
    <w:p>
      <w:pPr>
        <w:pStyle w:val="Normal"/>
        <w:ind w:right="0" w:firstLine="453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Протокол № б/н от «10» июня 2026 г.</w:t>
      </w:r>
      <w:r>
        <w:rPr>
          <w:b/>
          <w:bCs/>
          <w:sz w:val="26"/>
          <w:szCs w:val="26"/>
        </w:rPr>
      </w:r>
    </w:p>
    <w:p>
      <w:pPr>
        <w:pStyle w:val="Normal"/>
        <w:ind w:right="0" w:firstLine="538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ind w:right="0" w:firstLine="538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ind w:right="0" w:firstLine="453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ПРЕДВАРИТЕЛЬНО УТВЕРЖДЕН:</w:t>
      </w:r>
      <w:r>
        <w:rPr>
          <w:b/>
          <w:bCs/>
          <w:sz w:val="26"/>
          <w:szCs w:val="26"/>
        </w:rPr>
      </w:r>
    </w:p>
    <w:p>
      <w:pPr>
        <w:pStyle w:val="Normal"/>
        <w:ind w:right="0" w:firstLine="453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Советом   директоров АО «ИНФА-ОТЕЛЬ»</w:t>
      </w:r>
      <w:r>
        <w:rPr>
          <w:b/>
          <w:bCs/>
          <w:sz w:val="26"/>
          <w:szCs w:val="26"/>
        </w:rPr>
      </w:r>
    </w:p>
    <w:p>
      <w:pPr>
        <w:pStyle w:val="Normal"/>
        <w:ind w:right="0" w:firstLine="453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«30» апреля 2026 г</w:t>
      </w:r>
      <w:r>
        <w:rPr>
          <w:sz w:val="26"/>
          <w:szCs w:val="26"/>
        </w:rPr>
        <w:t xml:space="preserve">.</w:t>
      </w:r>
      <w:r>
        <w:rPr>
          <w:b/>
          <w:bCs/>
          <w:sz w:val="26"/>
          <w:szCs w:val="26"/>
        </w:rPr>
      </w:r>
    </w:p>
    <w:p>
      <w:pPr>
        <w:pStyle w:val="Normal"/>
        <w:ind w:right="0" w:firstLine="4536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Протокол № б/н от «30» апреля 2026 г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pStyle w:val="Normal"/>
        <w:ind w:right="0" w:firstLine="453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</w:r>
    </w:p>
    <w:p>
      <w:pPr>
        <w:pStyle w:val="Normal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 xml:space="preserve">ГОДОВОЙ  ОТЧЕТ</w:t>
      </w:r>
      <w:r>
        <w:rPr>
          <w:b/>
          <w:bCs/>
          <w:sz w:val="48"/>
          <w:szCs w:val="48"/>
        </w:rPr>
      </w:r>
    </w:p>
    <w:p>
      <w:pPr>
        <w:pStyle w:val="Normal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Акционерного общества «ИНФА-ОТЕЛЬ» </w:t>
      </w:r>
      <w:r>
        <w:rPr>
          <w:b/>
          <w:bCs/>
          <w:sz w:val="48"/>
          <w:szCs w:val="4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48"/>
          <w:szCs w:val="48"/>
        </w:rPr>
        <w:t xml:space="preserve">по результатам работы за 2025 год</w:t>
      </w:r>
      <w:r>
        <w:rPr>
          <w:b/>
          <w:bCs/>
          <w:sz w:val="28"/>
          <w:szCs w:val="28"/>
        </w:rPr>
      </w:r>
    </w:p>
    <w:p>
      <w:pPr>
        <w:pStyle w:val="Normal"/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Ind w:w="426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5811"/>
        <w:gridCol w:w="3269"/>
      </w:tblGrid>
      <w:tr>
        <w:trPr>
          <w:trHeight w:val="470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="20" w:lineRule="atLeast"/>
            </w:pPr>
            <w:r>
              <w:rPr>
                <w:b/>
                <w:bCs/>
                <w:sz w:val="28"/>
                <w:szCs w:val="28"/>
              </w:rPr>
              <w:t xml:space="preserve">Генеральный директор ________________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="2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М.А. Ананьев</w:t>
            </w: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="2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="2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="2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="2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pStyle w:val="Normal"/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after="120" w:before="0"/>
        <w:ind w:right="0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after="120" w:before="0"/>
        <w:ind w:right="0" w:firstLine="708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</w:r>
    </w:p>
    <w:p>
      <w:pPr>
        <w:pStyle w:val="Normal"/>
        <w:spacing w:after="120" w:before="0"/>
        <w:ind w:right="0" w:firstLine="708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spacing w:after="120" w:before="0"/>
        <w:ind w:right="0" w:firstLine="708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spacing w:after="120" w:before="0"/>
        <w:ind w:right="0" w:firstLine="708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spacing w:after="120" w:before="0"/>
        <w:ind w:right="0" w:firstLine="708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spacing w:after="120" w:before="0"/>
        <w:ind w:right="0" w:firstLine="708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</w:pPr>
      <w:r>
        <w:rPr>
          <w:b/>
          <w:sz w:val="26"/>
          <w:szCs w:val="26"/>
        </w:rPr>
        <w:t xml:space="preserve">СОДЕРЖАНИЕ ГОДОВОГО ОТЧЕТА </w:t>
      </w:r>
    </w:p>
    <w:p>
      <w:pPr>
        <w:pStyle w:val="TOC1"/>
      </w:pPr>
      <w:r>
        <w:fldChar w:fldCharType="begin"/>
      </w:r>
      <w:r>
        <w:instrText xml:space="preserve"> TOC \o "1-4" \f \u </w:instrText>
      </w:r>
      <w:r>
        <w:fldChar w:fldCharType="separate"/>
      </w:r>
      <w:r>
        <w:t xml:space="preserve">I.</w:t>
      </w:r>
      <w:r>
        <w:rPr>
          <w:rFonts w:ascii="Calibri" w:hAnsi="Calibri" w:cs="Calibri"/>
          <w:b w:val="0"/>
          <w:bCs w:val="0"/>
          <w:caps w:val="0"/>
          <w:smallCaps w:val="0"/>
          <w:sz w:val="22"/>
          <w:szCs w:val="22"/>
        </w:rPr>
        <w:tab/>
      </w:r>
      <w:r>
        <w:t xml:space="preserve">Положение АО "ИНФА-ОТЕЛЬ" в отрасли.</w:t>
        <w:tab/>
      </w:r>
    </w:p>
    <w:p>
      <w:pPr>
        <w:pStyle w:val="TOC2"/>
        <w:tabs>
          <w:tab w:val="left" w:leader="none" w:pos="960"/>
          <w:tab w:val="right" w:leader="dot" w:pos="10308"/>
        </w:tabs>
      </w:pPr>
      <w:r>
        <w:t xml:space="preserve">I.1.</w:t>
      </w:r>
      <w:r>
        <w:rPr>
          <w:rFonts w:ascii="Calibri" w:hAnsi="Calibri" w:cs="Calibri"/>
          <w:caps w:val="0"/>
          <w:smallCaps w:val="0"/>
          <w:sz w:val="22"/>
          <w:szCs w:val="22"/>
        </w:rPr>
        <w:tab/>
      </w:r>
      <w:r>
        <w:t xml:space="preserve">Общие тенденции развития экономики в целом и отрасли в 2025 году.</w:t>
        <w:tab/>
      </w:r>
      <w:r>
        <w:fldChar w:fldCharType="begin"/>
      </w:r>
      <w:r>
        <w:instrText xml:space="preserve"> HYPERLINK  \l "__RefHeading___Toc512432115"</w:instrText>
      </w:r>
      <w:r>
        <w:fldChar w:fldCharType="separate"/>
      </w:r>
      <w:r>
        <w:t xml:space="preserve">3</w:t>
      </w:r>
      <w:r>
        <w:fldChar w:fldCharType="end"/>
      </w:r>
    </w:p>
    <w:p>
      <w:pPr>
        <w:pStyle w:val="TOC2"/>
        <w:tabs>
          <w:tab w:val="left" w:leader="none" w:pos="960"/>
          <w:tab w:val="right" w:leader="dot" w:pos="10308"/>
        </w:tabs>
      </w:pPr>
      <w:r>
        <w:t xml:space="preserve">I.2.</w:t>
      </w:r>
      <w:r>
        <w:rPr>
          <w:rFonts w:ascii="Calibri" w:hAnsi="Calibri" w:cs="Calibri"/>
          <w:caps w:val="0"/>
          <w:smallCaps w:val="0"/>
          <w:sz w:val="22"/>
          <w:szCs w:val="22"/>
        </w:rPr>
        <w:tab/>
      </w:r>
      <w:r>
        <w:t xml:space="preserve">Оценка  развития гостиничного направления Отеля «Савой» в 2025 году на фоне общеотраслевых тенденций.</w:t>
        <w:tab/>
        <w:t xml:space="preserve">5</w:t>
      </w:r>
    </w:p>
    <w:p>
      <w:pPr>
        <w:pStyle w:val="TOC3"/>
        <w:tabs>
          <w:tab w:val="left" w:leader="none" w:pos="1200"/>
          <w:tab w:val="right" w:leader="dot" w:pos="10308"/>
        </w:tabs>
      </w:pPr>
      <w:r>
        <w:t xml:space="preserve">I.2.1</w:t>
      </w:r>
      <w:r>
        <w:rPr>
          <w:rFonts w:ascii="Calibri" w:hAnsi="Calibri" w:cs="Calibri"/>
          <w:i w:val="0"/>
          <w:iCs w:val="0"/>
          <w:sz w:val="22"/>
          <w:szCs w:val="22"/>
        </w:rPr>
        <w:tab/>
      </w:r>
      <w:r>
        <w:t xml:space="preserve">Сильные стороны или преимущества комплекса:</w:t>
        <w:tab/>
        <w:t xml:space="preserve">5</w:t>
      </w:r>
    </w:p>
    <w:p>
      <w:pPr>
        <w:pStyle w:val="TOC3"/>
        <w:tabs>
          <w:tab w:val="left" w:leader="none" w:pos="1200"/>
          <w:tab w:val="right" w:leader="dot" w:pos="10308"/>
        </w:tabs>
      </w:pPr>
      <w:r>
        <w:t xml:space="preserve">I.2.2</w:t>
      </w:r>
      <w:r>
        <w:rPr>
          <w:rFonts w:ascii="Calibri" w:hAnsi="Calibri" w:cs="Calibri"/>
          <w:i w:val="0"/>
          <w:iCs w:val="0"/>
          <w:sz w:val="22"/>
          <w:szCs w:val="22"/>
        </w:rPr>
        <w:tab/>
      </w:r>
      <w:r>
        <w:t xml:space="preserve">Угрозы:</w:t>
        <w:tab/>
        <w:t xml:space="preserve">5</w:t>
      </w:r>
    </w:p>
    <w:p>
      <w:pPr>
        <w:pStyle w:val="TOC3"/>
        <w:tabs>
          <w:tab w:val="left" w:leader="none" w:pos="1200"/>
          <w:tab w:val="right" w:leader="dot" w:pos="10308"/>
        </w:tabs>
      </w:pPr>
      <w:r>
        <w:t xml:space="preserve">I.2.3</w:t>
      </w:r>
      <w:r>
        <w:rPr>
          <w:rFonts w:ascii="Calibri" w:hAnsi="Calibri" w:cs="Calibri"/>
          <w:i w:val="0"/>
          <w:iCs w:val="0"/>
          <w:sz w:val="22"/>
          <w:szCs w:val="22"/>
        </w:rPr>
        <w:tab/>
      </w:r>
      <w:r>
        <w:t xml:space="preserve">Динамика показателя загрузки</w:t>
        <w:tab/>
        <w:t xml:space="preserve">6</w:t>
      </w:r>
    </w:p>
    <w:p>
      <w:pPr>
        <w:pStyle w:val="TOC3"/>
        <w:tabs>
          <w:tab w:val="left" w:leader="none" w:pos="1200"/>
          <w:tab w:val="right" w:leader="dot" w:pos="10308"/>
        </w:tabs>
        <w:rPr>
          <w:b/>
          <w:bCs/>
        </w:rPr>
      </w:pPr>
      <w:r>
        <w:t xml:space="preserve">I.2.4</w:t>
      </w:r>
      <w:r>
        <w:rPr>
          <w:rFonts w:ascii="Calibri" w:hAnsi="Calibri" w:cs="Calibri"/>
          <w:i w:val="0"/>
          <w:iCs w:val="0"/>
          <w:sz w:val="22"/>
          <w:szCs w:val="22"/>
        </w:rPr>
        <w:tab/>
      </w:r>
      <w:r>
        <w:t xml:space="preserve">Анализ продаж 2025 года в разрезе сегментов</w:t>
        <w:tab/>
        <w:t xml:space="preserve">9</w:t>
      </w:r>
      <w:r>
        <w:rPr>
          <w:b/>
          <w:bCs/>
        </w:rPr>
      </w:r>
    </w:p>
    <w:p>
      <w:pPr>
        <w:pStyle w:val="TOC2"/>
        <w:tabs>
          <w:tab w:val="left" w:leader="none" w:pos="720"/>
          <w:tab w:val="right" w:leader="dot" w:pos="10308"/>
        </w:tabs>
        <w:rPr>
          <w:b/>
          <w:bCs/>
        </w:rPr>
      </w:pPr>
      <w:r>
        <w:rPr>
          <w:b/>
          <w:bCs/>
        </w:rPr>
        <w:t xml:space="preserve">II.</w:t>
      </w:r>
      <w:r>
        <w:rPr>
          <w:rFonts w:ascii="Calibri" w:hAnsi="Calibri" w:cs="Calibri"/>
          <w:caps w:val="0"/>
          <w:smallCaps w:val="0"/>
          <w:sz w:val="22"/>
          <w:szCs w:val="22"/>
        </w:rPr>
        <w:tab/>
      </w:r>
      <w:r>
        <w:rPr>
          <w:b/>
          <w:bCs/>
        </w:rPr>
        <w:t xml:space="preserve">Отчет Совета Директоров АО «ИНФА-ОТЕЛЬ»  о результатах развития Общества по</w:t>
      </w:r>
      <w:r>
        <w:rPr>
          <w:b/>
        </w:rPr>
        <w:t xml:space="preserve"> приоритетным направлениям деятельности</w:t>
      </w:r>
      <w:r>
        <w:tab/>
        <w:t xml:space="preserve">11</w:t>
      </w:r>
      <w:r>
        <w:rPr>
          <w:b/>
          <w:bCs/>
        </w:rPr>
      </w:r>
    </w:p>
    <w:p>
      <w:pPr>
        <w:pStyle w:val="TOC2"/>
        <w:tabs>
          <w:tab w:val="left" w:leader="none" w:pos="960"/>
          <w:tab w:val="right" w:leader="dot" w:pos="10308"/>
        </w:tabs>
        <w:rPr>
          <w:b/>
          <w:bCs/>
        </w:rPr>
      </w:pPr>
      <w:r>
        <w:rPr>
          <w:b/>
          <w:bCs/>
        </w:rPr>
        <w:t xml:space="preserve">II.1.</w:t>
      </w:r>
      <w:r>
        <w:rPr>
          <w:rFonts w:ascii="Calibri" w:hAnsi="Calibri" w:cs="Calibri"/>
          <w:caps w:val="0"/>
          <w:smallCaps w:val="0"/>
          <w:sz w:val="22"/>
          <w:szCs w:val="22"/>
        </w:rPr>
        <w:tab/>
      </w:r>
      <w:r>
        <w:rPr>
          <w:b/>
          <w:bCs/>
          <w:lang w:val="en-US"/>
        </w:rPr>
        <w:t xml:space="preserve">Сравнение показателей дохода от продажи номерного фонда Отеля «Савой» за 20</w:t>
      </w:r>
      <w:r>
        <w:rPr>
          <w:b/>
          <w:bCs/>
        </w:rPr>
        <w:t xml:space="preserve">21</w:t>
      </w:r>
      <w:r>
        <w:rPr>
          <w:b/>
          <w:bCs/>
          <w:lang w:val="en-US"/>
        </w:rPr>
        <w:t xml:space="preserve">-20</w:t>
      </w:r>
      <w:r>
        <w:rPr>
          <w:b/>
          <w:bCs/>
        </w:rPr>
        <w:t xml:space="preserve">25</w:t>
      </w:r>
      <w:r>
        <w:rPr>
          <w:b/>
          <w:bCs/>
          <w:lang w:val="en-US"/>
        </w:rPr>
        <w:t xml:space="preserve"> г</w:t>
      </w:r>
      <w:r>
        <w:rPr>
          <w:b/>
          <w:bCs/>
        </w:rPr>
        <w:t xml:space="preserve">.</w:t>
      </w:r>
      <w:r>
        <w:rPr>
          <w:b/>
          <w:bCs/>
          <w:lang w:val="en-US"/>
        </w:rPr>
        <w:t xml:space="preserve">г.</w:t>
      </w:r>
      <w:r>
        <w:tab/>
        <w:t xml:space="preserve">11</w:t>
      </w:r>
      <w:r>
        <w:rPr>
          <w:b/>
          <w:bCs/>
        </w:rPr>
      </w:r>
    </w:p>
    <w:p>
      <w:pPr>
        <w:pStyle w:val="TOC2"/>
        <w:tabs>
          <w:tab w:val="left" w:leader="none" w:pos="960"/>
          <w:tab w:val="right" w:leader="dot" w:pos="10308"/>
        </w:tabs>
      </w:pPr>
      <w:r>
        <w:rPr>
          <w:b/>
          <w:bCs/>
        </w:rPr>
        <w:t xml:space="preserve">II.2.</w:t>
      </w:r>
      <w:r>
        <w:rPr>
          <w:rFonts w:ascii="Calibri" w:hAnsi="Calibri" w:cs="Calibri"/>
          <w:caps w:val="0"/>
          <w:smallCaps w:val="0"/>
          <w:sz w:val="22"/>
          <w:szCs w:val="22"/>
        </w:rPr>
        <w:tab/>
      </w:r>
      <w:r>
        <w:rPr>
          <w:b/>
          <w:bCs/>
          <w:lang w:val="en-US"/>
        </w:rPr>
        <w:t xml:space="preserve">Сравнение </w:t>
      </w:r>
      <w:r>
        <w:rPr>
          <w:b/>
          <w:bCs/>
        </w:rPr>
        <w:t xml:space="preserve">основных </w:t>
      </w:r>
      <w:r>
        <w:rPr>
          <w:b/>
          <w:bCs/>
          <w:lang w:val="en-US"/>
        </w:rPr>
        <w:t xml:space="preserve">показателей </w:t>
      </w:r>
      <w:r>
        <w:rPr>
          <w:b/>
          <w:bCs/>
        </w:rPr>
        <w:t xml:space="preserve">продаж</w:t>
      </w:r>
      <w:r>
        <w:rPr>
          <w:b/>
          <w:bCs/>
          <w:lang w:val="en-US"/>
        </w:rPr>
        <w:t xml:space="preserve"> номерного фонда Отеля «Савой» за 20</w:t>
      </w:r>
      <w:r>
        <w:rPr>
          <w:b/>
          <w:bCs/>
        </w:rPr>
        <w:t xml:space="preserve">21</w:t>
      </w:r>
      <w:r>
        <w:rPr>
          <w:b/>
          <w:bCs/>
          <w:lang w:val="en-US"/>
        </w:rPr>
        <w:t xml:space="preserve">-20</w:t>
      </w:r>
      <w:r>
        <w:rPr>
          <w:b/>
          <w:bCs/>
        </w:rPr>
        <w:t xml:space="preserve">25</w:t>
      </w:r>
      <w:r>
        <w:rPr>
          <w:b/>
          <w:bCs/>
          <w:lang w:val="en-US"/>
        </w:rPr>
        <w:t xml:space="preserve"> г</w:t>
      </w:r>
      <w:r>
        <w:rPr>
          <w:b/>
          <w:bCs/>
        </w:rPr>
        <w:t xml:space="preserve">.</w:t>
      </w:r>
      <w:r>
        <w:rPr>
          <w:b/>
          <w:bCs/>
          <w:lang w:val="en-US"/>
        </w:rPr>
        <w:t xml:space="preserve">г.</w:t>
      </w:r>
      <w:r>
        <w:tab/>
        <w:t xml:space="preserve">11</w:t>
      </w:r>
    </w:p>
    <w:p>
      <w:pPr>
        <w:pStyle w:val="TOC1"/>
      </w:pPr>
      <w:r>
        <w:t xml:space="preserve">III.</w:t>
      </w:r>
      <w:r>
        <w:rPr>
          <w:rFonts w:ascii="Calibri" w:hAnsi="Calibri" w:cs="Calibri"/>
          <w:b w:val="0"/>
          <w:bCs w:val="0"/>
          <w:caps w:val="0"/>
          <w:smallCaps w:val="0"/>
          <w:sz w:val="22"/>
          <w:szCs w:val="22"/>
        </w:rPr>
        <w:tab/>
      </w:r>
      <w:r>
        <w:t xml:space="preserve">Информация об объеме каждого из энергоресурсов, использованных в отчетном году.</w:t>
        <w:tab/>
        <w:t xml:space="preserve">12</w:t>
      </w:r>
    </w:p>
    <w:p>
      <w:pPr>
        <w:pStyle w:val="TOC1"/>
      </w:pPr>
      <w:r>
        <w:t xml:space="preserve">IV.</w:t>
      </w:r>
      <w:r>
        <w:rPr>
          <w:rFonts w:ascii="Calibri" w:hAnsi="Calibri" w:cs="Calibri"/>
          <w:b w:val="0"/>
          <w:bCs w:val="0"/>
          <w:caps w:val="0"/>
          <w:smallCaps w:val="0"/>
          <w:sz w:val="22"/>
          <w:szCs w:val="22"/>
        </w:rPr>
        <w:tab/>
      </w:r>
      <w:r>
        <w:t xml:space="preserve">Перспективы развития отрасли и АО "ИНФА-ОТЕЛЬ" на 2026 год.</w:t>
        <w:tab/>
        <w:t xml:space="preserve">12</w:t>
      </w:r>
    </w:p>
    <w:p>
      <w:pPr>
        <w:pStyle w:val="TOC1"/>
      </w:pPr>
      <w:r>
        <w:t xml:space="preserve">V.</w:t>
      </w:r>
      <w:r>
        <w:rPr>
          <w:rFonts w:ascii="Calibri" w:hAnsi="Calibri" w:cs="Calibri"/>
          <w:b w:val="0"/>
          <w:bCs w:val="0"/>
          <w:caps w:val="0"/>
          <w:smallCaps w:val="0"/>
          <w:sz w:val="22"/>
          <w:szCs w:val="22"/>
        </w:rPr>
        <w:tab/>
      </w:r>
      <w:r>
        <w:t xml:space="preserve">Отчет о выплате объявленных (начисленных дивидендов по акциям АО "ИНФА-ОТЕЛЬ"</w:t>
        <w:tab/>
        <w:t xml:space="preserve">12</w:t>
      </w:r>
    </w:p>
    <w:p>
      <w:pPr>
        <w:pStyle w:val="TOC1"/>
      </w:pPr>
      <w:r>
        <w:t xml:space="preserve">VI.</w:t>
      </w:r>
      <w:r>
        <w:rPr>
          <w:rFonts w:ascii="Calibri" w:hAnsi="Calibri" w:cs="Calibri"/>
          <w:b w:val="0"/>
          <w:bCs w:val="0"/>
          <w:caps w:val="0"/>
          <w:smallCaps w:val="0"/>
          <w:sz w:val="22"/>
          <w:szCs w:val="22"/>
        </w:rPr>
        <w:tab/>
      </w:r>
      <w:r>
        <w:t xml:space="preserve">Описание основных факторов риска, связанных с деятельностью АО "ИНФА-ОТЕЛЬ"</w:t>
        <w:tab/>
        <w:t xml:space="preserve">13</w:t>
      </w:r>
    </w:p>
    <w:p>
      <w:pPr>
        <w:pStyle w:val="TOC1"/>
      </w:pPr>
      <w:r>
        <w:t xml:space="preserve">VII.</w:t>
      </w:r>
      <w:r>
        <w:rPr>
          <w:rFonts w:ascii="Calibri" w:hAnsi="Calibri" w:cs="Calibri"/>
          <w:b w:val="0"/>
          <w:bCs w:val="0"/>
          <w:caps w:val="0"/>
          <w:smallCaps w:val="0"/>
          <w:sz w:val="22"/>
          <w:szCs w:val="22"/>
        </w:rPr>
        <w:tab/>
      </w:r>
      <w:r>
        <w:t xml:space="preserve">Перечень совершенных АО "ИНФА-ОТЕЛЬ" в отчетном году сделок, признаваемых в соответствии с Федеральным законом "Об акционерных обществах" крупными сделками, а также иных сделок, на совершение которых в соответствии с уставом ОАО "ИНФА-ОТЕЛЬ" распространяется порядок одобрения крупных сделок, с указанием по каждой сделке ее существенных условий и органа управления  акционерного общества , принявшего решение о ее одобрении</w:t>
        <w:tab/>
        <w:t xml:space="preserve">13</w:t>
      </w:r>
    </w:p>
    <w:p>
      <w:pPr>
        <w:pStyle w:val="TOC1"/>
      </w:pPr>
      <w:r>
        <w:t xml:space="preserve">VIII.</w:t>
      </w:r>
      <w:r>
        <w:rPr>
          <w:rFonts w:ascii="Calibri" w:hAnsi="Calibri" w:cs="Calibri"/>
          <w:b w:val="0"/>
          <w:bCs w:val="0"/>
          <w:caps w:val="0"/>
          <w:smallCaps w:val="0"/>
          <w:sz w:val="22"/>
          <w:szCs w:val="22"/>
        </w:rPr>
        <w:tab/>
      </w:r>
      <w:r>
        <w:t xml:space="preserve">Перечень совершенных АО "ИНФА-ОТЕЛЬ" в отчетном году сделок, признаваемых в соответствии с Федеральным законом "Об акционерных обществах" сделками, в совершении которых имелась заинтересованность, с указанием по каждой сделке заинтересованного лица (лиц), существенных условий  и органа управления акционерного общества, принявшего решение о ее одобрении.</w:t>
        <w:tab/>
        <w:t xml:space="preserve">13</w:t>
      </w:r>
    </w:p>
    <w:p>
      <w:pPr>
        <w:pStyle w:val="TOC1"/>
      </w:pPr>
      <w:r>
        <w:t xml:space="preserve">IX.</w:t>
      </w:r>
      <w:r>
        <w:rPr>
          <w:rFonts w:ascii="Calibri" w:hAnsi="Calibri" w:cs="Calibri"/>
          <w:b w:val="0"/>
          <w:bCs w:val="0"/>
          <w:caps w:val="0"/>
          <w:smallCaps w:val="0"/>
          <w:sz w:val="22"/>
          <w:szCs w:val="22"/>
        </w:rPr>
        <w:tab/>
      </w:r>
      <w:r>
        <w:t xml:space="preserve">Состав совета директоров АО "ИНФА-ОТЕЛЬ</w:t>
        <w:tab/>
        <w:t xml:space="preserve">13</w:t>
      </w:r>
    </w:p>
    <w:p>
      <w:pPr>
        <w:pStyle w:val="TOC1"/>
      </w:pPr>
      <w:r>
        <w:t xml:space="preserve">X.</w:t>
      </w:r>
      <w:r>
        <w:rPr>
          <w:rFonts w:ascii="Calibri" w:hAnsi="Calibri" w:cs="Calibri"/>
          <w:b w:val="0"/>
          <w:bCs w:val="0"/>
          <w:caps w:val="0"/>
          <w:smallCaps w:val="0"/>
          <w:sz w:val="22"/>
          <w:szCs w:val="22"/>
        </w:rPr>
        <w:tab/>
      </w:r>
      <w:r>
        <w:t xml:space="preserve">Сведения о Генеральном директоре АО "ИНФА-ОТЕЛЬ"</w:t>
        <w:tab/>
        <w:t xml:space="preserve">14</w:t>
      </w:r>
    </w:p>
    <w:p>
      <w:pPr>
        <w:pStyle w:val="TOC1"/>
      </w:pPr>
      <w:r>
        <w:t xml:space="preserve">XI.</w:t>
      </w:r>
      <w:r>
        <w:rPr>
          <w:rFonts w:ascii="Calibri" w:hAnsi="Calibri" w:cs="Calibri"/>
          <w:b w:val="0"/>
          <w:bCs w:val="0"/>
          <w:caps w:val="0"/>
          <w:smallCaps w:val="0"/>
          <w:sz w:val="22"/>
          <w:szCs w:val="22"/>
        </w:rPr>
        <w:tab/>
      </w:r>
      <w:r>
        <w:t xml:space="preserve">Критерии определения и размер вознаграждения (компенсации расходов)  Генерального директора, и каждого члена совета директоров АО "ИНФА-ОТЕЛЬ" или общий размер вознаграждения (компенсации расходов) всех этих лиц, выплаченного или выплачиваемого по результатам отчетного года</w:t>
        <w:tab/>
        <w:t xml:space="preserve">14</w:t>
      </w:r>
    </w:p>
    <w:p>
      <w:pPr>
        <w:pStyle w:val="TOC1"/>
      </w:pPr>
      <w:r>
        <w:t xml:space="preserve">XII.</w:t>
      </w:r>
      <w:r>
        <w:rPr>
          <w:rFonts w:ascii="Calibri" w:hAnsi="Calibri" w:cs="Calibri"/>
          <w:b w:val="0"/>
          <w:bCs w:val="0"/>
          <w:caps w:val="0"/>
          <w:smallCaps w:val="0"/>
          <w:sz w:val="22"/>
          <w:szCs w:val="22"/>
        </w:rPr>
        <w:tab/>
      </w:r>
      <w:r>
        <w:t xml:space="preserve">Сведения о соблюдении АО "ИНФА-ОТЕЛЬ" Кодекса корпоративного управления.</w:t>
        <w:tab/>
        <w:t xml:space="preserve">14</w:t>
      </w:r>
    </w:p>
    <w:p>
      <w:pPr>
        <w:pStyle w:val="TOC1"/>
      </w:pPr>
      <w:r>
        <w:t xml:space="preserve">XI</w:t>
      </w:r>
      <w:r>
        <w:rPr>
          <w:lang w:val="en-US"/>
        </w:rPr>
        <w:t xml:space="preserve">I</w:t>
      </w:r>
      <w:r>
        <w:t xml:space="preserve">I.</w:t>
      </w:r>
      <w:r>
        <w:rPr>
          <w:rFonts w:ascii="Calibri" w:hAnsi="Calibri" w:cs="Calibri"/>
          <w:b w:val="0"/>
          <w:bCs w:val="0"/>
          <w:caps w:val="0"/>
          <w:smallCaps w:val="0"/>
          <w:sz w:val="22"/>
          <w:szCs w:val="22"/>
        </w:rPr>
        <w:tab/>
      </w:r>
      <w:r>
        <w:t xml:space="preserve">Сведения оБ УТВЕРЖДЕНИИ ГОДОВОГО ОТЧЕТА ОБЩИМ СОБРАНИЕМ АКЦИОНЕРОВ ОБщЕСТВА, А ТАК ЖЕ ИНАЯ ИНФОРМАЦИЯ ПРЕДУСМОТРЕННАЯ УСТАВОМ ИЛИ ВНУТРЕННИМИ ДОКУМЕНТАМИ ОБЩЕСТВА.</w:t>
        <w:tab/>
        <w:t xml:space="preserve">15</w:t>
      </w: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  <w:r>
        <w:fldChar w:fldCharType="end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numPr>
          <w:ilvl w:val="1"/>
          <w:numId w:val="5"/>
        </w:numPr>
        <w:tabs>
          <w:tab w:val="left" w:leader="none" w:pos="774"/>
          <w:tab w:val="left" w:leader="none" w:pos="9422"/>
        </w:tabs>
        <w:spacing w:after="120" w:before="120"/>
        <w:ind w:right="0" w:hanging="431" w:left="788"/>
        <w:jc w:val="center"/>
      </w:pPr>
      <w:bookmarkStart w:id="0" w:name="__RefHeading___Toc512432115"/>
      <w:bookmarkEnd w:id="0"/>
      <w:r>
        <w:t xml:space="preserve">Общие тенденции развития </w:t>
      </w:r>
      <w:r>
        <w:rPr>
          <w:lang w:val="ru-RU"/>
        </w:rPr>
        <w:t xml:space="preserve">экономики в целом и </w:t>
      </w:r>
      <w:r>
        <w:t xml:space="preserve">отрасли в </w:t>
      </w:r>
      <w:r>
        <w:rPr>
          <w:lang w:val="ru-RU"/>
        </w:rPr>
        <w:t xml:space="preserve">2025 </w:t>
      </w:r>
      <w:r>
        <w:t xml:space="preserve">оду.</w:t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</w:pPr>
      <w:r>
        <w:t xml:space="preserve">2025 год стал годом структурной перестройки и умеренного роста российской экономики. После периода бурного восстановления в 2023–2024 годах экономическая активность замедлилась, а фокус сместился с экстенсивного роста на повышение эффективности, технологическую независимость и региональное развитие. В этом контексте внутренний туризм продолжал оставаться одной из ключевых драйверов потребительской активности и инвестиционной привлекательности регионов.</w:t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</w:pP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  <w:rPr>
          <w:rFonts w:ascii="Times New Roman" w:hAnsi="Times New Roman" w:cs="Times New Roman"/>
        </w:rPr>
      </w:pPr>
      <w:r>
        <w:rPr>
          <w:i/>
        </w:rPr>
        <w:t xml:space="preserve">Экономическая среда в 2025 году: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13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Умеренный рост ВВП. По данным Росстата, рост ВВП в 2025 году составил около 1%. Экономика перешла от фазы восстановления к стадии фрагментации, где динамика определялась не столько общими макроэкономическими факторами, сколько региональной специализацией и отраслевыми трендами.</w:t>
      </w:r>
      <w:r>
        <w:rPr>
          <w:rFonts w:cs="Times New Roman"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UserStyle_162"/>
        <w:numPr>
          <w:ilvl w:val="0"/>
          <w:numId w:val="13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Высокая ключевая ставка. Банк России впервые с 2022 года поднял ключевую ставку до 21% в апреле 2025 года, что привело к удорожанию кредитов и повлияло на инвестиционную активность, включая проекты в сфере туризма.</w:t>
      </w:r>
      <w:r>
        <w:rPr>
          <w:rFonts w:cs="Times New Roman"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UserStyle_162"/>
        <w:numPr>
          <w:ilvl w:val="0"/>
          <w:numId w:val="13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Технологический суверенитет. В 2025 году запущены 8 национальных проектов технологического лидерства, включая ИИ, новые материалы, беспилотные системы и космос. Это повлияло и на туризм — рост внедрения искусственного интеллекта в сервис: чат-боты, персонализированные предложения, автоматизация бронирования.</w:t>
      </w:r>
      <w:r>
        <w:rPr>
          <w:rFonts w:cs="Times New Roman"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UserStyle_162"/>
        <w:numPr>
          <w:ilvl w:val="0"/>
          <w:numId w:val="13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b/>
        </w:rPr>
      </w:pPr>
      <w:r>
        <w:rPr>
          <w:rFonts w:ascii="Times New Roman" w:hAnsi="Times New Roman" w:cs="Times New Roman"/>
        </w:rPr>
        <w:t xml:space="preserve">Региональная дифференциация. Позитивная динамика наблюдалась в Центральном, Северо-Западном, Приволжском и Дальневосточном округах. В то время как в Сибири и на Урале промышленное производство сокращалось, что косвенно сказывалось на деловой активности и командировках.</w:t>
      </w:r>
      <w:r>
        <w:rPr>
          <w:b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center"/>
        <w:rPr>
          <w:b/>
        </w:rPr>
      </w:pPr>
      <w:r>
        <w:rPr>
          <w:b/>
        </w:rPr>
        <w:t xml:space="preserve">Перспективы внутреннего туризма на 2026 год</w:t>
      </w:r>
      <w:r>
        <w:rPr>
          <w:b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</w:pPr>
      <w:r>
        <w:t xml:space="preserve">В 2025 году внутренний туризм продолжил укреплять свои позиции, став не просто альтернативой зарубежным поездкам, а полноценной частью повседневной жизни россиян.</w:t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</w:pPr>
    </w:p>
    <w:p>
      <w:pPr>
        <w:pStyle w:val="UserStyle_162"/>
        <w:numPr>
          <w:ilvl w:val="0"/>
          <w:numId w:val="22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Рост числа поездок. По данным Ростуризма, количество внутренних туристических поездок в 2025 году выросло на 12% по сравнению с 2024 годом (в 2024 году рост составил 35%). Это замедление связано с выходом рынка на плато после бума 2023–2024 годов.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22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Государственная поддержка. Продолжалась реализация Национального проекта «Туризм и индустрия гостеприимства» (2021–2030 гг.), в рамках которого:</w:t>
      </w:r>
      <w:r>
        <w:rPr>
          <w:rFonts w:cs="Times New Roman"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UserStyle_162"/>
        <w:numPr>
          <w:ilvl w:val="0"/>
          <w:numId w:val="23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Финансировалось строительство и реконструкция объектов размещения, особенно в регионах с высоким туристическим потенциалом.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23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Развивались новые маршруты — в Бурятии, на Алтае, в Республике Коми и на Сахалине.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23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Поддерживались проекты в сфере экотуризма, гастрономического туризма и культурно-познавательного туризма.</w:t>
      </w:r>
      <w:r>
        <w:rPr>
          <w:rFonts w:cs="Times New Roman"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</w:pPr>
      <w:r>
        <w:t xml:space="preserve">Популярные направления:</w:t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</w:pPr>
    </w:p>
    <w:p>
      <w:pPr>
        <w:pStyle w:val="UserStyle_162"/>
        <w:numPr>
          <w:ilvl w:val="0"/>
          <w:numId w:val="16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Экотуризм. Туристы всё чаще выбирали поездки в заповедники, национальные парки и в этнографические деревни. Особенно востребованы были маршруты с элементами волонтёрства и экологического просвещения.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16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Гастрономические туры. Маршруты вроде «Кулинарные традиции России» (Кострома, Тула, Уфа, Якутск) привлекали внимание как молодёжи, так и семей с детьми.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16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Культурно-исторические маршруты. Проекты вроде «Золотое кольцо — новая версия» и «Дорогами императоров» активно продвигались и дополнялись цифровыми гидами и AR-экскурсиями.</w:t>
      </w:r>
      <w:r>
        <w:rPr>
          <w:rFonts w:ascii="Times New Roman" w:hAnsi="Times New Roman" w:cs="Times New Roman"/>
        </w:rPr>
      </w:r>
    </w:p>
    <w:p>
      <w:pPr>
        <w:pStyle w:val="UserStyle_1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UserStyle_162"/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</w:pPr>
      <w:r>
        <w:t xml:space="preserve">В 2025 году наблюдался восстановительный рост делового туризма, особенно в регионах EMEA (Европа, Ближний Восток, Африка), включая Россию.</w:t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</w:pPr>
    </w:p>
    <w:p>
      <w:pPr>
        <w:pStyle w:val="UserStyle_162"/>
        <w:numPr>
          <w:ilvl w:val="0"/>
          <w:numId w:val="24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Увеличилось число деловых поездок. 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24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Bleisure-путешествия. Формат совмещения командировок с отдыхом стал нормой. Около 40% деловых туристов продлевали командировку на 1–3 дня для отдыха, что стимулировало спрос на отели с wellness-зонами, удобной инфраструктурой и экскурсионными пакетами.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24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Цели развития бизнес-туризма: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17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Увеличение числа иностранных туристов на деловые мероприятия в РФ в 2 раза к 2030 году.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17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Выход России в топ-20 мировых конгрессных направлений по версии ICCA (Международного совета по конгрессной деятельности).</w:t>
      </w:r>
      <w:r>
        <w:rPr>
          <w:rFonts w:cs="Times New Roman"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</w:pPr>
      <w:r>
        <w:t xml:space="preserve">Таблица 1. Численность деловых поездок в России в 2021–2025 гг. (млн поездок)</w:t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</w:pPr>
    </w:p>
    <w:p>
      <w:pPr>
        <w:pStyle w:val="UserStyle_162"/>
        <w:ind w:right="0" w:left="0"/>
        <w:jc w:val="both"/>
        <w:rPr>
          <w:rFonts w:ascii="Times New Roman" w:hAnsi="Times New Roman" w:eastAsia="MS Mincho" w:cs="Times New Roman"/>
          <w:lang w:eastAsia="ja-JP"/>
        </w:rPr>
      </w:pPr>
      <w:r>
        <w:rPr>
          <w:rFonts w:ascii="Times New Roman" w:hAnsi="Times New Roman" w:eastAsia="MS Mincho" w:cs="Times New Roman"/>
          <w:lang w:eastAsia="ja-JP"/>
        </w:rPr>
      </w:r>
    </w:p>
    <w:tbl>
      <w:tblPr>
        <w:tblInd w:w="351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3641"/>
        <w:gridCol w:w="1186"/>
        <w:gridCol w:w="1186"/>
        <w:gridCol w:w="1186"/>
        <w:gridCol w:w="1186"/>
        <w:gridCol w:w="1186"/>
      </w:tblGrid>
      <w:t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b/>
                <w:lang w:eastAsia="ja-JP"/>
              </w:rPr>
              <w:t xml:space="preserve">Параметр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b/>
                <w:lang w:eastAsia="ja-JP"/>
              </w:rPr>
              <w:t xml:space="preserve"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b/>
                <w:lang w:eastAsia="ja-JP"/>
              </w:rPr>
              <w:t xml:space="preserve"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b/>
                <w:lang w:eastAsia="ja-JP"/>
              </w:rPr>
              <w:t xml:space="preserve"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b/>
                <w:lang w:eastAsia="ja-JP"/>
              </w:rPr>
              <w:t xml:space="preserve"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b/>
                <w:lang w:eastAsia="ja-JP"/>
              </w:rPr>
              <w:t xml:space="preserve">2025</w:t>
            </w:r>
          </w:p>
        </w:tc>
      </w:tr>
      <w:t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i/>
                <w:lang w:eastAsia="ja-JP"/>
              </w:rPr>
              <w:t xml:space="preserve">Численность деловых поездок (млн. поездок)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lang w:eastAsia="ja-JP"/>
              </w:rPr>
              <w:t xml:space="preserve">16,4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lang w:eastAsia="ja-JP"/>
              </w:rPr>
              <w:t xml:space="preserve">21,6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lang w:eastAsia="ja-JP"/>
              </w:rPr>
              <w:t xml:space="preserve">17,3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lang w:eastAsia="ja-JP"/>
              </w:rPr>
              <w:t xml:space="preserve">21,0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lang w:eastAsia="ja-JP"/>
              </w:rPr>
              <w:t xml:space="preserve">21,8</w:t>
            </w:r>
          </w:p>
        </w:tc>
      </w:tr>
      <w:t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i/>
                <w:lang w:eastAsia="ja-JP"/>
              </w:rPr>
              <w:t xml:space="preserve">Динамика 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lang w:eastAsia="ja-JP"/>
              </w:rPr>
              <w:t xml:space="preserve">-32,8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lang w:eastAsia="ja-JP"/>
              </w:rPr>
              <w:t xml:space="preserve">31,5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lang w:eastAsia="ja-JP"/>
              </w:rPr>
              <w:t xml:space="preserve">-19,7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lang w:eastAsia="ja-JP"/>
              </w:rPr>
              <w:t xml:space="preserve">21,5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62"/>
              <w:ind w:right="0" w:left="0"/>
              <w:jc w:val="both"/>
            </w:pPr>
            <w:r>
              <w:rPr>
                <w:rFonts w:ascii="Times New Roman" w:hAnsi="Times New Roman" w:eastAsia="MS Mincho" w:cs="Times New Roman"/>
                <w:lang w:eastAsia="ja-JP"/>
              </w:rPr>
              <w:t xml:space="preserve">3,8</w:t>
            </w:r>
          </w:p>
        </w:tc>
      </w:tr>
    </w:tbl>
    <w:p>
      <w:pPr>
        <w:pStyle w:val="Normal"/>
        <w:tabs>
          <w:tab w:val="left" w:leader="none" w:pos="360"/>
        </w:tabs>
        <w:spacing w:after="0" w:before="60" w:line="276" w:lineRule="auto"/>
        <w:jc w:val="both"/>
      </w:pP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  <w:rPr>
          <w:rFonts w:ascii="Times New Roman" w:hAnsi="Times New Roman" w:cs="Times New Roman"/>
        </w:rPr>
      </w:pPr>
      <w:r>
        <w:rPr>
          <w:i/>
        </w:rPr>
        <w:t xml:space="preserve">Государственные меры поддержки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20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Стратегия развития туризма до 2035 года (утв. распоряжением Правительства РФ № 2129-р от 20.09.2019) остаётся основным документом, определяющим вектор развития отрасли. Она направлена на: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6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Развитие внутреннего и въездного туризма.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6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Создание конкурентоспособных туристических брендов России.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6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Повышение доступности и качества туристических услуг.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6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Поддержку таких видов туризма, как детский, культурно-познавательный, горнолыжный, круизный, экологический и деловой.</w:t>
      </w:r>
      <w:r>
        <w:rPr>
          <w:rFonts w:cs="Times New Roman"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UserStyle_162"/>
        <w:numPr>
          <w:ilvl w:val="0"/>
          <w:numId w:val="20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Федеральные проекты в рамках нацпроекта «Туризм и индустрия гостеприимства»: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9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«Развитие туристической инфраструктуры» — финансирование строительства отелей, кемпингов, туристических деревень, обустройство пляжей и маршрутов. Объём финансирования — 749,25 млрд руб.</w:t>
      </w:r>
      <w:r>
        <w:rPr>
          <w:rFonts w:cs="Times New Roman"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UserStyle_162"/>
        <w:numPr>
          <w:ilvl w:val="0"/>
          <w:numId w:val="9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«Повышение доступности туристических продуктов» — субсидии на поездки, кешбэк, поддержка туроператоров. Бюджет — 185,28 млрд руб.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9"/>
        </w:numPr>
        <w:tabs>
          <w:tab w:val="left" w:leader="none" w:pos="360"/>
        </w:tabs>
        <w:spacing w:after="0" w:before="60" w:line="276" w:lineRule="auto"/>
        <w:contextualSpacing w:val="true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«Совершенствование управления в сфере туризма» — цифровизация, подготовка кадров, развитие законодательной базы. Бюджет — 4,57 млрд руб.</w:t>
      </w:r>
      <w:r>
        <w:rPr>
          <w:rFonts w:cs="Times New Roman"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  <w:rPr>
          <w:b/>
        </w:rPr>
      </w:pPr>
      <w:r>
        <w:t xml:space="preserve">2025 год стал годом консолидации достижений в сфере внутреннего туризма. Рынок вышел на устойчивый уровень спроса, а государственные программы продолжили формировать современную туристическую инфраструктуру. Ключевыми трендами стали персонализация сервиса, экологическая ответственность, цифровизация и рост региональной привлекательности. Внутренний туризм утвердился как важный элемент национальной экономики и культурной идентичности.</w:t>
      </w:r>
      <w:r>
        <w:rPr>
          <w:b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  <w:rPr>
          <w:b/>
        </w:rPr>
      </w:pPr>
      <w:r>
        <w:rPr>
          <w:b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center"/>
      </w:pPr>
      <w:r>
        <w:rPr>
          <w:b/>
        </w:rPr>
        <w:t xml:space="preserve">Меры в Туристическом сегменте:</w:t>
      </w:r>
    </w:p>
    <w:p>
      <w:pPr>
        <w:pStyle w:val="Normal"/>
        <w:tabs>
          <w:tab w:val="left" w:leader="none" w:pos="360"/>
        </w:tabs>
        <w:spacing w:after="0" w:before="60" w:line="276" w:lineRule="auto"/>
      </w:pPr>
      <w:r>
        <w:t xml:space="preserve">В 2025 году туристский сектор России продолжал укреплять свою роль как один из ключевых драйверов внутреннего спроса и регионального развития. Несмотря на умеренные темпы роста экономики (около 1%), туризм оставался устойчивым сектором, способствующим созданию рабочих мест, развитию инфраструктуры и повышению качества жизни граждан.</w:t>
      </w:r>
    </w:p>
    <w:p>
      <w:pPr>
        <w:pStyle w:val="Normal"/>
        <w:tabs>
          <w:tab w:val="left" w:leader="none" w:pos="360"/>
        </w:tabs>
        <w:spacing w:after="0" w:before="60" w:line="276" w:lineRule="auto"/>
      </w:pPr>
    </w:p>
    <w:p>
      <w:pPr>
        <w:pStyle w:val="Normal"/>
        <w:tabs>
          <w:tab w:val="left" w:leader="none" w:pos="360"/>
        </w:tabs>
        <w:spacing w:after="0" w:before="60" w:line="276" w:lineRule="auto"/>
      </w:pPr>
      <w:r>
        <w:t xml:space="preserve">Для реализации государственной политики в сфере туризма были продолжены и скорректированы меры по стимулированию внутреннего и въездного (экспортного) туристского потока, включая цифровизацию, поддержку инвестпроектов и развитие новых форматов отдыха.</w:t>
      </w:r>
    </w:p>
    <w:p>
      <w:pPr>
        <w:pStyle w:val="Normal"/>
        <w:tabs>
          <w:tab w:val="left" w:leader="none" w:pos="360"/>
        </w:tabs>
        <w:spacing w:after="0" w:before="60" w:line="276" w:lineRule="auto"/>
      </w:pPr>
    </w:p>
    <w:p>
      <w:pPr>
        <w:pStyle w:val="Normal"/>
        <w:tabs>
          <w:tab w:val="left" w:leader="none" w:pos="360"/>
        </w:tabs>
        <w:spacing w:after="0" w:before="60" w:line="276" w:lineRule="auto"/>
        <w:rPr>
          <w:rFonts w:ascii="Times New Roman" w:hAnsi="Times New Roman" w:cs="Times New Roman"/>
        </w:rPr>
      </w:pPr>
      <w:r>
        <w:rPr>
          <w:i/>
        </w:rPr>
        <w:t xml:space="preserve">Основные направления государственной поддержки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14"/>
        </w:numPr>
        <w:tabs>
          <w:tab w:val="left" w:leader="none" w:pos="360"/>
        </w:tabs>
        <w:spacing w:after="0" w:before="60" w:line="276" w:lineRule="auto"/>
        <w:contextualSpacing w:val="true"/>
      </w:pPr>
      <w:r>
        <w:rPr>
          <w:rFonts w:ascii="Times New Roman" w:hAnsi="Times New Roman" w:cs="Times New Roman"/>
        </w:rPr>
        <w:t xml:space="preserve">Стратегия развития туризма в Российской Федерации до 2035 года</w:t>
      </w:r>
    </w:p>
    <w:p>
      <w:pPr>
        <w:pStyle w:val="Normal"/>
        <w:tabs>
          <w:tab w:val="left" w:leader="none" w:pos="360"/>
        </w:tabs>
        <w:spacing w:after="0" w:before="60" w:line="276" w:lineRule="auto"/>
        <w:rPr>
          <w:rFonts w:ascii="Times New Roman" w:hAnsi="Times New Roman" w:cs="Times New Roman"/>
        </w:rPr>
      </w:pPr>
      <w:r>
        <w:t xml:space="preserve">Утверждена распоряжением Правительства РФ № 2129-р от 20 сентября 2019 года, стратегия остаётся основополагающим документом. В 2025 году акцент в её реализации был сделан на: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3"/>
        </w:numPr>
        <w:tabs>
          <w:tab w:val="left" w:leader="none" w:pos="360"/>
        </w:tabs>
        <w:spacing w:after="0" w:before="60" w:line="276" w:lineRule="auto"/>
        <w:contextualSpacing w:val="tru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Углублённое развитие внутреннего туризма как инструмента социальной интеграции и повышения качества отдыха граждан.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3"/>
        </w:numPr>
        <w:tabs>
          <w:tab w:val="left" w:leader="none" w:pos="360"/>
        </w:tabs>
        <w:spacing w:after="0" w:before="60" w:line="276" w:lineRule="auto"/>
        <w:contextualSpacing w:val="tru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Продвижение России на международных туристических рынках — особенно в странах Азии, Ближнего Востока и дружественных государствах.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3"/>
        </w:numPr>
        <w:tabs>
          <w:tab w:val="left" w:leader="none" w:pos="360"/>
        </w:tabs>
        <w:spacing w:after="0" w:before="60" w:line="276" w:lineRule="auto"/>
        <w:contextualSpacing w:val="tru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Формирование устойчивых туристических брендов регионов — например, «Золотое кольцо — новая версия», «Кавказские минеральные воды», «Дорогами императоров».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3"/>
        </w:numPr>
        <w:tabs>
          <w:tab w:val="left" w:leader="none" w:pos="360"/>
        </w:tabs>
        <w:spacing w:after="0" w:before="60" w:line="276" w:lineRule="auto"/>
        <w:contextualSpacing w:val="tru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Развитие приоритетных видов туризма: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3"/>
        </w:numPr>
        <w:tabs>
          <w:tab w:val="left" w:leader="none" w:pos="360"/>
        </w:tabs>
        <w:spacing w:after="0" w:before="60" w:line="276" w:lineRule="auto"/>
        <w:contextualSpacing w:val="tru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Экологический туризм — с акцентом на заповедники, национальные парки и low-impact-отдых.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3"/>
        </w:numPr>
        <w:tabs>
          <w:tab w:val="left" w:leader="none" w:pos="360"/>
        </w:tabs>
        <w:spacing w:after="0" w:before="60" w:line="276" w:lineRule="auto"/>
        <w:contextualSpacing w:val="tru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Культурно-познавательный туризм — с использованием AR/VR-экскурсий и цифровых гидов.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3"/>
        </w:numPr>
        <w:tabs>
          <w:tab w:val="left" w:leader="none" w:pos="360"/>
        </w:tabs>
        <w:spacing w:after="0" w:before="60" w:line="276" w:lineRule="auto"/>
        <w:contextualSpacing w:val="tru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Гастрономический туризм — поддержка локальных производителей и кулинарных маршрутов.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3"/>
        </w:numPr>
        <w:tabs>
          <w:tab w:val="left" w:leader="none" w:pos="360"/>
        </w:tabs>
        <w:spacing w:after="0" w:before="60" w:line="276" w:lineRule="auto"/>
        <w:contextualSpacing w:val="tru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Деловой и медицинский туризм — с целью привлечения иностранных гостей.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3"/>
        </w:numPr>
        <w:tabs>
          <w:tab w:val="left" w:leader="none" w:pos="360"/>
        </w:tabs>
        <w:spacing w:after="0" w:before="60" w:line="276" w:lineRule="auto"/>
        <w:contextualSpacing w:val="true"/>
        <w:rPr>
          <w:rFonts w:cs="Times New Roman"/>
        </w:rPr>
      </w:pPr>
      <w:r>
        <w:rPr>
          <w:rFonts w:ascii="Times New Roman" w:hAnsi="Times New Roman" w:cs="Times New Roman"/>
        </w:rPr>
        <w:t xml:space="preserve">Горнолыжный и круизный туризм — с модернизацией инфраструктуры.</w:t>
      </w:r>
      <w:r>
        <w:rPr>
          <w:rFonts w:cs="Times New Roman"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rPr>
          <w:rFonts w:cs="Times New Roman"/>
        </w:rPr>
      </w:pPr>
      <w:r>
        <w:rPr>
          <w:rFonts w:cs="Times New Roman"/>
        </w:rPr>
      </w:r>
    </w:p>
    <w:p>
      <w:pPr>
        <w:pStyle w:val="UserStyle_162"/>
        <w:numPr>
          <w:ilvl w:val="0"/>
          <w:numId w:val="14"/>
        </w:numPr>
        <w:tabs>
          <w:tab w:val="left" w:leader="none" w:pos="360"/>
        </w:tabs>
        <w:spacing w:after="0" w:before="60" w:line="276" w:lineRule="auto"/>
        <w:contextualSpacing w:val="true"/>
      </w:pPr>
      <w:r>
        <w:rPr>
          <w:rFonts w:ascii="Times New Roman" w:hAnsi="Times New Roman" w:cs="Times New Roman"/>
        </w:rPr>
        <w:t xml:space="preserve">Национальный проект «Туризм и индустрия гостеприимства» (2021–2030 гг.)</w:t>
      </w:r>
    </w:p>
    <w:p>
      <w:pPr>
        <w:pStyle w:val="Normal"/>
        <w:tabs>
          <w:tab w:val="left" w:leader="none" w:pos="360"/>
        </w:tabs>
        <w:spacing w:after="0" w:before="60" w:line="276" w:lineRule="auto"/>
      </w:pPr>
      <w:r>
        <w:t xml:space="preserve">Проект продолжил реализовываться как главный инструмент государственной поддержки отрасли. Его цель — сделать путешествия по России удобными, безопасными, доступными и технологичными.</w:t>
      </w:r>
    </w:p>
    <w:p>
      <w:pPr>
        <w:pStyle w:val="Normal"/>
        <w:tabs>
          <w:tab w:val="left" w:leader="none" w:pos="360"/>
        </w:tabs>
        <w:spacing w:after="0" w:before="60" w:line="276" w:lineRule="auto"/>
      </w:pPr>
    </w:p>
    <w:p>
      <w:pPr>
        <w:pStyle w:val="Normal"/>
        <w:tabs>
          <w:tab w:val="left" w:leader="none" w:pos="360"/>
        </w:tabs>
        <w:spacing w:after="0" w:before="60" w:line="276" w:lineRule="auto"/>
      </w:pPr>
      <w:r>
        <w:t xml:space="preserve">В 2025 году в рамках проекта действовали три федеральных направления:</w:t>
      </w:r>
    </w:p>
    <w:p>
      <w:pPr>
        <w:pStyle w:val="Normal"/>
        <w:tabs>
          <w:tab w:val="left" w:leader="none" w:pos="360"/>
        </w:tabs>
        <w:spacing w:after="0" w:before="60" w:line="276" w:lineRule="auto"/>
      </w:pPr>
    </w:p>
    <w:p>
      <w:pPr>
        <w:pStyle w:val="UserStyle_162"/>
        <w:numPr>
          <w:ilvl w:val="0"/>
          <w:numId w:val="20"/>
        </w:numPr>
        <w:tabs>
          <w:tab w:val="left" w:leader="none" w:pos="360"/>
        </w:tabs>
        <w:spacing w:after="0" w:before="60" w:line="276" w:lineRule="auto"/>
        <w:contextualSpacing w:val="true"/>
      </w:pPr>
      <w:r>
        <w:rPr>
          <w:rFonts w:ascii="Times New Roman" w:hAnsi="Times New Roman" w:cs="Times New Roman"/>
        </w:rPr>
        <w:t xml:space="preserve">Федеральный проект «Развитие туристической инфраструктуры»</w:t>
      </w:r>
    </w:p>
    <w:p>
      <w:pPr>
        <w:pStyle w:val="Normal"/>
        <w:tabs>
          <w:tab w:val="left" w:leader="none" w:pos="360"/>
        </w:tabs>
        <w:spacing w:after="0" w:before="60" w:line="276" w:lineRule="auto"/>
      </w:pPr>
      <w:r>
        <w:t xml:space="preserve">Срок реализации: 2021–2030 гг.</w:t>
      </w:r>
    </w:p>
    <w:p>
      <w:pPr>
        <w:pStyle w:val="Normal"/>
        <w:tabs>
          <w:tab w:val="left" w:leader="none" w:pos="360"/>
        </w:tabs>
        <w:spacing w:after="0" w:before="60" w:line="276" w:lineRule="auto"/>
      </w:pPr>
      <w:r>
        <w:t xml:space="preserve">Объём финансирования: 749,25 млрд рублей.</w:t>
      </w:r>
    </w:p>
    <w:p>
      <w:pPr>
        <w:pStyle w:val="Normal"/>
        <w:tabs>
          <w:tab w:val="left" w:leader="none" w:pos="360"/>
        </w:tabs>
        <w:spacing w:after="0" w:before="60" w:line="276" w:lineRule="auto"/>
        <w:rPr>
          <w:rFonts w:ascii="Times New Roman" w:hAnsi="Times New Roman" w:cs="Times New Roman"/>
        </w:rPr>
      </w:pPr>
      <w:r>
        <w:t xml:space="preserve">Основные меры: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4"/>
        </w:numPr>
        <w:tabs>
          <w:tab w:val="left" w:leader="none" w:pos="360"/>
        </w:tabs>
        <w:spacing w:after="0" w:before="60" w:line="276" w:lineRule="auto"/>
        <w:contextualSpacing w:val="tru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Строительство и реконструкция отелей, апарт-отелей, кемпингов и туристических деревень.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4"/>
        </w:numPr>
        <w:tabs>
          <w:tab w:val="left" w:leader="none" w:pos="360"/>
        </w:tabs>
        <w:spacing w:after="0" w:before="60" w:line="276" w:lineRule="auto"/>
        <w:contextualSpacing w:val="tru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Обустройство пешеходных и веломаршрутов, пляжей, парковых зон.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4"/>
        </w:numPr>
        <w:tabs>
          <w:tab w:val="left" w:leader="none" w:pos="360"/>
        </w:tabs>
        <w:spacing w:after="0" w:before="60" w:line="276" w:lineRule="auto"/>
        <w:contextualSpacing w:val="tru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Поддержка инвесторов через льготные кредиты и налоговые каникулы.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4"/>
        </w:numPr>
        <w:tabs>
          <w:tab w:val="left" w:leader="none" w:pos="360"/>
        </w:tabs>
        <w:spacing w:after="0" w:before="60" w:line="276" w:lineRule="auto"/>
        <w:contextualSpacing w:val="true"/>
        <w:rPr>
          <w:rFonts w:cs="Times New Roman"/>
        </w:rPr>
      </w:pPr>
      <w:r>
        <w:rPr>
          <w:rFonts w:ascii="Times New Roman" w:hAnsi="Times New Roman" w:cs="Times New Roman"/>
        </w:rPr>
        <w:t xml:space="preserve">В 2025 году наибольший ввод номеров пришёлся на Краснодарский край (около 40% от общего объёма), Татарстан и Сочи.</w:t>
      </w:r>
      <w:r>
        <w:rPr>
          <w:rFonts w:cs="Times New Roman"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rPr>
          <w:rFonts w:cs="Times New Roman"/>
        </w:rPr>
      </w:pPr>
      <w:r>
        <w:rPr>
          <w:rFonts w:cs="Times New Roman"/>
        </w:rPr>
      </w:r>
    </w:p>
    <w:p>
      <w:pPr>
        <w:pStyle w:val="UserStyle_162"/>
        <w:numPr>
          <w:ilvl w:val="0"/>
          <w:numId w:val="20"/>
        </w:numPr>
        <w:tabs>
          <w:tab w:val="left" w:leader="none" w:pos="360"/>
        </w:tabs>
        <w:spacing w:after="0" w:before="60" w:line="276" w:lineRule="auto"/>
        <w:contextualSpacing w:val="true"/>
      </w:pPr>
      <w:r>
        <w:rPr>
          <w:rFonts w:ascii="Times New Roman" w:hAnsi="Times New Roman" w:cs="Times New Roman"/>
        </w:rPr>
        <w:t xml:space="preserve">Федеральный проект «Повышение доступности туристических продуктов»</w:t>
      </w:r>
    </w:p>
    <w:p>
      <w:pPr>
        <w:pStyle w:val="Normal"/>
        <w:tabs>
          <w:tab w:val="left" w:leader="none" w:pos="360"/>
        </w:tabs>
        <w:spacing w:after="0" w:before="60" w:line="276" w:lineRule="auto"/>
      </w:pPr>
      <w:r>
        <w:t xml:space="preserve">Срок реализации: 2021–2030 гг.</w:t>
      </w:r>
    </w:p>
    <w:p>
      <w:pPr>
        <w:pStyle w:val="Normal"/>
        <w:tabs>
          <w:tab w:val="left" w:leader="none" w:pos="360"/>
        </w:tabs>
        <w:spacing w:after="0" w:before="60" w:line="276" w:lineRule="auto"/>
      </w:pPr>
      <w:r>
        <w:t xml:space="preserve">Объём финансирования: 185,28 млрд рублей.</w:t>
      </w:r>
    </w:p>
    <w:p>
      <w:pPr>
        <w:pStyle w:val="Normal"/>
        <w:tabs>
          <w:tab w:val="left" w:leader="none" w:pos="360"/>
        </w:tabs>
        <w:spacing w:after="0" w:before="60" w:line="276" w:lineRule="auto"/>
      </w:pPr>
      <w:r>
        <w:t xml:space="preserve">Основные меры:</w:t>
      </w:r>
    </w:p>
    <w:p>
      <w:pPr>
        <w:pStyle w:val="Normal"/>
        <w:tabs>
          <w:tab w:val="left" w:leader="none" w:pos="360"/>
        </w:tabs>
        <w:spacing w:after="0" w:before="60" w:line="276" w:lineRule="auto"/>
      </w:pPr>
    </w:p>
    <w:p>
      <w:pPr>
        <w:pStyle w:val="UserStyle_162"/>
        <w:numPr>
          <w:ilvl w:val="0"/>
          <w:numId w:val="2"/>
        </w:numPr>
        <w:tabs>
          <w:tab w:val="left" w:leader="none" w:pos="360"/>
        </w:tabs>
        <w:spacing w:after="0" w:before="60" w:line="276" w:lineRule="auto"/>
        <w:contextualSpacing w:val="tru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Продолжение программы туристического кешбэка с увеличением доли возмещения до 25% (до 20 000 рублей на человека).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2"/>
        </w:numPr>
        <w:tabs>
          <w:tab w:val="left" w:leader="none" w:pos="360"/>
        </w:tabs>
        <w:spacing w:after="0" w:before="60" w:line="276" w:lineRule="auto"/>
        <w:contextualSpacing w:val="tru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Субсидирование детских и семейных туров.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2"/>
        </w:numPr>
        <w:tabs>
          <w:tab w:val="left" w:leader="none" w:pos="360"/>
        </w:tabs>
        <w:spacing w:after="0" w:before="60" w:line="276" w:lineRule="auto"/>
        <w:contextualSpacing w:val="tru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Поддержка туроператоров, работающих на внутреннем рынке.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2"/>
        </w:numPr>
        <w:tabs>
          <w:tab w:val="left" w:leader="none" w:pos="360"/>
        </w:tabs>
        <w:spacing w:after="0" w:before="60" w:line="276" w:lineRule="auto"/>
        <w:contextualSpacing w:val="true"/>
        <w:rPr>
          <w:rFonts w:cs="Times New Roman"/>
        </w:rPr>
      </w:pPr>
      <w:r>
        <w:rPr>
          <w:rFonts w:ascii="Times New Roman" w:hAnsi="Times New Roman" w:cs="Times New Roman"/>
        </w:rPr>
        <w:t xml:space="preserve">Развитие цифровых платформ для бронирования и продвижения маршрутов.</w:t>
      </w:r>
      <w:r>
        <w:rPr>
          <w:rFonts w:cs="Times New Roman"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rPr>
          <w:rFonts w:cs="Times New Roman"/>
        </w:rPr>
      </w:pPr>
      <w:r>
        <w:rPr>
          <w:rFonts w:cs="Times New Roman"/>
        </w:rPr>
      </w:r>
    </w:p>
    <w:p>
      <w:pPr>
        <w:pStyle w:val="UserStyle_162"/>
        <w:numPr>
          <w:ilvl w:val="0"/>
          <w:numId w:val="20"/>
        </w:numPr>
        <w:tabs>
          <w:tab w:val="left" w:leader="none" w:pos="360"/>
        </w:tabs>
        <w:spacing w:after="0" w:before="60" w:line="276" w:lineRule="auto"/>
        <w:contextualSpacing w:val="true"/>
      </w:pPr>
      <w:r>
        <w:rPr>
          <w:rFonts w:ascii="Times New Roman" w:hAnsi="Times New Roman" w:cs="Times New Roman"/>
        </w:rPr>
        <w:t xml:space="preserve">Федеральный проект «Совершенствование управления в сфере туризма»</w:t>
      </w:r>
    </w:p>
    <w:p>
      <w:pPr>
        <w:pStyle w:val="Normal"/>
        <w:tabs>
          <w:tab w:val="left" w:leader="none" w:pos="360"/>
        </w:tabs>
        <w:spacing w:after="0" w:before="60" w:line="276" w:lineRule="auto"/>
      </w:pPr>
      <w:r>
        <w:t xml:space="preserve">Срок реализации: 2021–2030 гг.</w:t>
      </w:r>
    </w:p>
    <w:p>
      <w:pPr>
        <w:pStyle w:val="Normal"/>
        <w:tabs>
          <w:tab w:val="left" w:leader="none" w:pos="360"/>
        </w:tabs>
        <w:spacing w:after="0" w:before="60" w:line="276" w:lineRule="auto"/>
      </w:pPr>
      <w:r>
        <w:t xml:space="preserve">Объём финансирования: 4,57 млрд рублей.</w:t>
      </w:r>
    </w:p>
    <w:p>
      <w:pPr>
        <w:pStyle w:val="Normal"/>
        <w:tabs>
          <w:tab w:val="left" w:leader="none" w:pos="360"/>
        </w:tabs>
        <w:spacing w:after="0" w:before="60" w:line="276" w:lineRule="auto"/>
      </w:pPr>
      <w:r>
        <w:t xml:space="preserve">Основные меры:</w:t>
      </w:r>
    </w:p>
    <w:p>
      <w:pPr>
        <w:pStyle w:val="Normal"/>
        <w:tabs>
          <w:tab w:val="left" w:leader="none" w:pos="360"/>
        </w:tabs>
        <w:spacing w:after="0" w:before="60" w:line="276" w:lineRule="auto"/>
      </w:pPr>
    </w:p>
    <w:p>
      <w:pPr>
        <w:pStyle w:val="UserStyle_162"/>
        <w:numPr>
          <w:ilvl w:val="0"/>
          <w:numId w:val="12"/>
        </w:numPr>
        <w:tabs>
          <w:tab w:val="left" w:leader="none" w:pos="360"/>
        </w:tabs>
        <w:spacing w:after="0" w:before="60" w:line="276" w:lineRule="auto"/>
        <w:contextualSpacing w:val="tru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Цифровизация отрасли: внедрение единой платформы учёта туристического потока, интеграция с ЕГАИС.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12"/>
        </w:numPr>
        <w:tabs>
          <w:tab w:val="left" w:leader="none" w:pos="360"/>
        </w:tabs>
        <w:spacing w:after="0" w:before="60" w:line="276" w:lineRule="auto"/>
        <w:contextualSpacing w:val="tru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Подготовка кадров: развитие колледжей и вузов по профилю «туризм и гостеприимство», стажировки в ведущих отелях.</w:t>
      </w:r>
      <w:r>
        <w:rPr>
          <w:rFonts w:ascii="Times New Roman" w:hAnsi="Times New Roman" w:cs="Times New Roman"/>
        </w:rPr>
      </w:r>
    </w:p>
    <w:p>
      <w:pPr>
        <w:pStyle w:val="UserStyle_162"/>
        <w:numPr>
          <w:ilvl w:val="0"/>
          <w:numId w:val="12"/>
        </w:numPr>
        <w:tabs>
          <w:tab w:val="left" w:leader="none" w:pos="360"/>
        </w:tabs>
        <w:spacing w:after="0" w:before="60" w:line="276" w:lineRule="auto"/>
        <w:contextualSpacing w:val="true"/>
        <w:rPr>
          <w:rFonts w:cs="Times New Roman"/>
          <w:b/>
        </w:rPr>
      </w:pPr>
      <w:r>
        <w:rPr>
          <w:rFonts w:ascii="Times New Roman" w:hAnsi="Times New Roman" w:cs="Times New Roman"/>
        </w:rPr>
        <w:t xml:space="preserve">Обновление законодательства: упрощение лицензирования, внедрение «зелёных» стандартов для отелей.</w:t>
      </w:r>
      <w:r>
        <w:rPr>
          <w:rFonts w:cs="Times New Roman"/>
          <w:b/>
        </w:rPr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UserStyle_79"/>
        <w:shd w:val="clear" w:color="auto" w:fill="ffffff"/>
        <w:spacing w:after="0" w:before="0" w:line="276" w:lineRule="auto"/>
        <w:ind w:right="0" w:firstLine="284"/>
        <w:jc w:val="both"/>
        <w:rPr>
          <w:rStyle w:val="UserStyle_74"/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lang w:val="en-US"/>
        </w:rPr>
        <w:t xml:space="preserve">1.2. Оценка развития гостиничного направления Отеля «Савой» в 20</w:t>
      </w:r>
      <w:r>
        <w:rPr>
          <w:rFonts w:ascii="Times New Roman" w:hAnsi="Times New Roman" w:eastAsia="Times New Roman" w:cs="Times New Roman"/>
          <w:b/>
          <w:bCs/>
        </w:rPr>
        <w:t xml:space="preserve">25</w:t>
      </w:r>
      <w:r>
        <w:rPr>
          <w:rFonts w:ascii="Times New Roman" w:hAnsi="Times New Roman" w:eastAsia="Times New Roman" w:cs="Times New Roman"/>
          <w:b/>
          <w:bCs/>
          <w:lang w:val="en-US"/>
        </w:rPr>
        <w:t xml:space="preserve"> году на фоне общеотраслевых тенденций.</w:t>
      </w:r>
      <w:r>
        <w:rPr>
          <w:rStyle w:val="UserStyle_74"/>
          <w:rFonts w:ascii="Times New Roman" w:hAnsi="Times New Roman" w:cs="Times New Roman"/>
          <w:shd w:val="clear" w:color="auto" w:fill="ffffff"/>
        </w:rPr>
      </w:r>
    </w:p>
    <w:p>
      <w:pPr>
        <w:pStyle w:val="UserStyle_79"/>
        <w:shd w:val="clear" w:color="auto" w:fill="ffffff"/>
        <w:spacing w:after="0" w:before="0" w:line="276" w:lineRule="auto"/>
        <w:ind w:right="0" w:firstLine="284"/>
        <w:jc w:val="both"/>
        <w:rPr>
          <w:lang w:val="ru-RU"/>
        </w:rPr>
      </w:pPr>
      <w:r>
        <w:rPr>
          <w:rStyle w:val="UserStyle_74"/>
          <w:rFonts w:ascii="Times New Roman" w:hAnsi="Times New Roman" w:cs="Times New Roman"/>
          <w:shd w:val="clear" w:color="auto" w:fill="ffffff"/>
        </w:rPr>
        <w:t xml:space="preserve">Отель «Савой Москва» в 2025 году демонстрировал </w:t>
      </w:r>
      <w:r>
        <w:rPr>
          <w:rStyle w:val="UserStyle_74"/>
          <w:rFonts w:ascii="Times New Roman" w:hAnsi="Times New Roman" w:cs="Times New Roman"/>
          <w:bCs/>
          <w:shd w:val="clear" w:color="auto" w:fill="ffffff"/>
        </w:rPr>
        <w:t xml:space="preserve">устойчивое развитие</w:t>
      </w:r>
      <w:r>
        <w:rPr>
          <w:rStyle w:val="UserStyle_74"/>
          <w:rFonts w:ascii="Times New Roman" w:hAnsi="Times New Roman" w:cs="Times New Roman"/>
          <w:shd w:val="clear" w:color="auto" w:fill="ffffff"/>
        </w:rPr>
        <w:t xml:space="preserve">, эффектино адаптирясь к текущим вызовам и используя возможности, предоставляемые государственной политикой и меняющимся поведением гостей.</w:t>
      </w:r>
      <w:r>
        <w:rPr>
          <w:lang w:val="ru-RU"/>
        </w:rPr>
      </w:r>
    </w:p>
    <w:p>
      <w:pPr>
        <w:pStyle w:val="Heading3"/>
        <w:numPr>
          <w:ilvl w:val="2"/>
          <w:numId w:val="1"/>
        </w:numPr>
        <w:spacing w:after="60" w:before="120" w:line="276" w:lineRule="auto"/>
        <w:ind w:firstLine="0" w:left="0"/>
        <w:jc w:val="both"/>
      </w:pPr>
      <w:r>
        <w:rPr>
          <w:lang w:val="ru-RU"/>
        </w:rPr>
        <w:t xml:space="preserve">. </w:t>
      </w:r>
      <w:r>
        <w:t xml:space="preserve">Сильные стороны или преимущества комплекса:</w:t>
      </w:r>
    </w:p>
    <w:p>
      <w:pPr>
        <w:pStyle w:val="Normal"/>
        <w:numPr>
          <w:ilvl w:val="0"/>
          <w:numId w:val="19"/>
        </w:numPr>
        <w:tabs>
          <w:tab w:val="left" w:leader="none" w:pos="540"/>
        </w:tabs>
        <w:spacing w:after="0" w:before="60" w:line="276" w:lineRule="auto"/>
        <w:ind w:right="0" w:firstLine="1077" w:left="0"/>
        <w:jc w:val="both"/>
      </w:pPr>
      <w:r>
        <w:t xml:space="preserve">Местоположение отеля в историческом центре Москвы, где сосредоточены правительственные, финансовые и культурные учреждения, является магнитом как для туристов, так и для бизнесменов. В этом контексте благоприятное расположение Отеля "Савой" в сердце столицы играет ключевую роль, являясь одним из определяющих факторов его успеха.</w:t>
      </w:r>
    </w:p>
    <w:p>
      <w:pPr>
        <w:pStyle w:val="Normal"/>
        <w:numPr>
          <w:ilvl w:val="0"/>
          <w:numId w:val="19"/>
        </w:numPr>
        <w:tabs>
          <w:tab w:val="left" w:leader="none" w:pos="540"/>
        </w:tabs>
        <w:spacing w:after="0" w:before="60" w:line="276" w:lineRule="auto"/>
        <w:ind w:right="0" w:firstLine="1077" w:left="0"/>
        <w:jc w:val="both"/>
      </w:pPr>
      <w:r>
        <w:t xml:space="preserve">Введена новая система лояльности для постоянных гостей</w:t>
      </w:r>
    </w:p>
    <w:p>
      <w:pPr>
        <w:pStyle w:val="Normal"/>
        <w:numPr>
          <w:ilvl w:val="0"/>
          <w:numId w:val="19"/>
        </w:numPr>
        <w:tabs>
          <w:tab w:val="left" w:leader="none" w:pos="540"/>
        </w:tabs>
        <w:spacing w:after="0" w:before="60" w:line="276" w:lineRule="auto"/>
        <w:ind w:right="0" w:firstLine="1077" w:left="0"/>
        <w:jc w:val="both"/>
      </w:pPr>
      <w:r>
        <w:t xml:space="preserve">Закуплено новое белье и махра</w:t>
      </w:r>
    </w:p>
    <w:p>
      <w:pPr>
        <w:pStyle w:val="Normal"/>
        <w:numPr>
          <w:ilvl w:val="0"/>
          <w:numId w:val="19"/>
        </w:numPr>
        <w:tabs>
          <w:tab w:val="left" w:leader="none" w:pos="540"/>
        </w:tabs>
        <w:spacing w:after="0" w:before="60" w:line="276" w:lineRule="auto"/>
        <w:ind w:right="0" w:firstLine="1077" w:left="0"/>
        <w:jc w:val="both"/>
      </w:pPr>
      <w:r>
        <w:t xml:space="preserve">Восстановлены контакты и привлечены новые туристские компании, повысившие доходность Отеля почти в 3.2 раза по </w:t>
      </w:r>
      <w:r>
        <w:rPr>
          <w:lang w:val="en-US"/>
        </w:rPr>
        <w:t xml:space="preserve">B</w:t>
      </w:r>
      <w:r>
        <w:t xml:space="preserve">2</w:t>
      </w:r>
      <w:r>
        <w:rPr>
          <w:lang w:val="en-US"/>
        </w:rPr>
        <w:t xml:space="preserve">B</w:t>
      </w:r>
      <w:r>
        <w:t xml:space="preserve"> сегментам</w:t>
      </w:r>
    </w:p>
    <w:p>
      <w:pPr>
        <w:pStyle w:val="Normal"/>
        <w:numPr>
          <w:ilvl w:val="0"/>
          <w:numId w:val="19"/>
        </w:numPr>
        <w:tabs>
          <w:tab w:val="left" w:leader="none" w:pos="540"/>
        </w:tabs>
        <w:spacing w:after="0" w:before="60" w:line="276" w:lineRule="auto"/>
        <w:ind w:right="0" w:firstLine="1077" w:left="0"/>
        <w:jc w:val="both"/>
      </w:pPr>
      <w:r>
        <w:t xml:space="preserve">Улучшение коммуникации со странами Востока</w:t>
      </w:r>
    </w:p>
    <w:p>
      <w:pPr>
        <w:pStyle w:val="Normal"/>
        <w:numPr>
          <w:ilvl w:val="0"/>
          <w:numId w:val="19"/>
        </w:numPr>
        <w:tabs>
          <w:tab w:val="left" w:leader="none" w:pos="540"/>
        </w:tabs>
        <w:spacing w:after="0" w:before="60" w:line="276" w:lineRule="auto"/>
        <w:ind w:right="0" w:firstLine="1077" w:left="0"/>
        <w:jc w:val="both"/>
      </w:pPr>
      <w:r>
        <w:t xml:space="preserve">Запуск разлчных проектов по улучшение качества работы на гостиничных предприятиях от Комитета по туризму.</w:t>
      </w:r>
    </w:p>
    <w:p>
      <w:pPr>
        <w:pStyle w:val="Normal"/>
        <w:numPr>
          <w:ilvl w:val="0"/>
          <w:numId w:val="19"/>
        </w:numPr>
        <w:tabs>
          <w:tab w:val="left" w:leader="none" w:pos="540"/>
        </w:tabs>
        <w:spacing w:after="0" w:before="60" w:line="276" w:lineRule="auto"/>
        <w:ind w:right="0" w:firstLine="1077" w:left="0"/>
        <w:jc w:val="both"/>
      </w:pPr>
      <w:r>
        <w:t xml:space="preserve">Интерес отечественных блогеров и их аудитории к внутреннему туризму. Возможность повысить число лояльных гостей и узнаваемость в среде целевой аудитории</w:t>
      </w:r>
    </w:p>
    <w:p>
      <w:pPr>
        <w:pStyle w:val="Normal"/>
        <w:numPr>
          <w:ilvl w:val="0"/>
          <w:numId w:val="19"/>
        </w:numPr>
        <w:tabs>
          <w:tab w:val="left" w:leader="none" w:pos="540"/>
        </w:tabs>
        <w:spacing w:after="0" w:before="60" w:line="276" w:lineRule="auto"/>
        <w:ind w:right="0" w:firstLine="1077" w:left="0"/>
        <w:jc w:val="both"/>
      </w:pPr>
      <w:r>
        <w:t xml:space="preserve">Введены в работу более лояльные условия на бронирования для тур компаний и организаций в корпоративном сегменте, при этом являясь выгодной стратегией для Отеля с другой стороны, нацеленная на увеличение доходности.</w:t>
      </w:r>
    </w:p>
    <w:p>
      <w:pPr>
        <w:pStyle w:val="Normal"/>
        <w:tabs>
          <w:tab w:val="left" w:leader="none" w:pos="360"/>
        </w:tabs>
        <w:spacing w:after="0" w:before="60" w:line="276" w:lineRule="auto"/>
        <w:jc w:val="both"/>
      </w:pPr>
    </w:p>
    <w:p>
      <w:pPr>
        <w:pStyle w:val="Heading3"/>
        <w:numPr>
          <w:ilvl w:val="2"/>
          <w:numId w:val="1"/>
        </w:numPr>
        <w:spacing w:after="60" w:before="60" w:line="276" w:lineRule="auto"/>
        <w:ind w:firstLine="0" w:left="0"/>
        <w:jc w:val="both"/>
        <w:rPr>
          <w:b w:val="0"/>
          <w:bCs w:val="0"/>
          <w:lang w:val="ru-RU"/>
        </w:rPr>
      </w:pPr>
      <w:r>
        <w:t xml:space="preserve">Угрозы:</w:t>
      </w:r>
      <w:r>
        <w:rPr>
          <w:b w:val="0"/>
          <w:bCs w:val="0"/>
          <w:lang w:val="ru-RU"/>
        </w:rPr>
      </w:r>
    </w:p>
    <w:p>
      <w:pPr>
        <w:pStyle w:val="Heading3"/>
        <w:numPr>
          <w:ilvl w:val="0"/>
          <w:numId w:val="0"/>
        </w:numPr>
        <w:spacing w:after="60" w:before="60" w:line="276" w:lineRule="auto"/>
        <w:ind w:right="0" w:firstLine="0" w:left="284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</w:r>
    </w:p>
    <w:p>
      <w:pPr>
        <w:pStyle w:val="Heading3"/>
        <w:numPr>
          <w:ilvl w:val="0"/>
          <w:numId w:val="0"/>
        </w:numPr>
        <w:spacing w:after="60" w:before="60" w:line="276" w:lineRule="auto"/>
        <w:ind w:right="0" w:firstLine="0" w:left="284"/>
        <w:jc w:val="both"/>
        <w:rPr>
          <w:rStyle w:val="UserStyle_74"/>
          <w:rFonts w:ascii="Times New Roman" w:hAnsi="Times New Roman" w:cs="Times New Roman"/>
          <w:bCs/>
        </w:rPr>
      </w:pPr>
      <w:r>
        <w:rPr>
          <w:rStyle w:val="UserStyle_74"/>
          <w:b/>
          <w:i/>
        </w:rPr>
        <w:t xml:space="preserve">Кадровый дефицит</w:t>
      </w:r>
      <w:r>
        <w:rPr>
          <w:i/>
        </w:rPr>
        <w:t xml:space="preserve">:</w:t>
      </w:r>
      <w:r>
        <w:t xml:space="preserve"> </w:t>
      </w:r>
      <w:r>
        <w:rPr>
          <w:rStyle w:val="UserStyle_74"/>
          <w:b/>
        </w:rPr>
        <w:t xml:space="preserve">По данным исследования Ostrovok (2025), 48% отелей сообщили о серьёзном дефиците персонала. Наибольшие трудности — в службах:</w:t>
      </w:r>
      <w:r>
        <w:rPr>
          <w:rStyle w:val="UserStyle_74"/>
          <w:rFonts w:ascii="Times New Roman" w:hAnsi="Times New Roman" w:cs="Times New Roman"/>
          <w:bCs/>
        </w:rPr>
      </w:r>
    </w:p>
    <w:p>
      <w:pPr>
        <w:pStyle w:val="UserStyle_79"/>
        <w:numPr>
          <w:ilvl w:val="1"/>
          <w:numId w:val="10"/>
        </w:numPr>
        <w:spacing w:after="120" w:before="120"/>
        <w:ind w:right="0" w:hanging="360" w:left="0"/>
        <w:rPr>
          <w:rStyle w:val="UserStyle_74"/>
          <w:rFonts w:ascii="Times New Roman" w:hAnsi="Times New Roman" w:cs="Times New Roman"/>
          <w:bCs/>
        </w:rPr>
      </w:pPr>
      <w:r>
        <w:rPr>
          <w:rStyle w:val="UserStyle_74"/>
          <w:rFonts w:ascii="Times New Roman" w:hAnsi="Times New Roman" w:cs="Times New Roman"/>
          <w:bCs/>
        </w:rPr>
        <w:t xml:space="preserve">Housekeeping</w:t>
      </w:r>
      <w:r>
        <w:rPr>
          <w:rStyle w:val="UserStyle_74"/>
          <w:rFonts w:ascii="Times New Roman" w:hAnsi="Times New Roman" w:cs="Times New Roman"/>
        </w:rPr>
        <w:t xml:space="preserve"> (уборка номеров)</w:t>
      </w:r>
      <w:r>
        <w:rPr>
          <w:rStyle w:val="UserStyle_74"/>
          <w:rFonts w:ascii="Times New Roman" w:hAnsi="Times New Roman" w:cs="Times New Roman"/>
          <w:bCs/>
        </w:rPr>
      </w:r>
    </w:p>
    <w:p>
      <w:pPr>
        <w:pStyle w:val="UserStyle_79"/>
        <w:numPr>
          <w:ilvl w:val="1"/>
          <w:numId w:val="10"/>
        </w:numPr>
        <w:spacing w:after="120" w:before="120"/>
        <w:ind w:right="0" w:hanging="360" w:left="0"/>
        <w:rPr>
          <w:rStyle w:val="UserStyle_74"/>
          <w:rFonts w:ascii="Times New Roman" w:hAnsi="Times New Roman" w:cs="Times New Roman"/>
          <w:bCs/>
        </w:rPr>
      </w:pPr>
      <w:r>
        <w:rPr>
          <w:rStyle w:val="UserStyle_74"/>
          <w:rFonts w:ascii="Times New Roman" w:hAnsi="Times New Roman" w:cs="Times New Roman"/>
          <w:bCs/>
        </w:rPr>
        <w:t xml:space="preserve">Ресепшн</w:t>
      </w:r>
      <w:r>
        <w:rPr>
          <w:rStyle w:val="UserStyle_74"/>
          <w:rFonts w:ascii="Times New Roman" w:hAnsi="Times New Roman" w:cs="Times New Roman"/>
          <w:bCs/>
        </w:rPr>
      </w:r>
    </w:p>
    <w:p>
      <w:pPr>
        <w:pStyle w:val="UserStyle_79"/>
        <w:numPr>
          <w:ilvl w:val="1"/>
          <w:numId w:val="10"/>
        </w:numPr>
        <w:spacing w:after="120" w:before="120"/>
        <w:ind w:right="0" w:hanging="360" w:left="0"/>
        <w:rPr>
          <w:rStyle w:val="UserStyle_74"/>
          <w:rFonts w:ascii="Times New Roman" w:hAnsi="Times New Roman" w:cs="Times New Roman"/>
          <w:bCs/>
        </w:rPr>
      </w:pPr>
      <w:r>
        <w:rPr>
          <w:rStyle w:val="UserStyle_74"/>
          <w:rFonts w:ascii="Times New Roman" w:hAnsi="Times New Roman" w:cs="Times New Roman"/>
          <w:bCs/>
        </w:rPr>
        <w:t xml:space="preserve">F&amp;B (организация питания)</w:t>
      </w:r>
      <w:r>
        <w:rPr>
          <w:rStyle w:val="UserStyle_74"/>
          <w:rFonts w:ascii="Times New Roman" w:hAnsi="Times New Roman" w:cs="Times New Roman"/>
          <w:bCs/>
        </w:rPr>
      </w:r>
    </w:p>
    <w:p>
      <w:pPr>
        <w:pStyle w:val="UserStyle_79"/>
        <w:numPr>
          <w:ilvl w:val="1"/>
          <w:numId w:val="10"/>
        </w:numPr>
        <w:spacing w:after="120" w:before="120"/>
        <w:ind w:right="0" w:hanging="360" w:left="0"/>
        <w:rPr>
          <w:rStyle w:val="UserStyle_74"/>
          <w:rFonts w:ascii="Times New Roman" w:hAnsi="Times New Roman" w:cs="Times New Roman"/>
          <w:bCs/>
          <w:i/>
        </w:rPr>
      </w:pPr>
      <w:r>
        <w:rPr>
          <w:rStyle w:val="UserStyle_74"/>
          <w:rFonts w:ascii="Times New Roman" w:hAnsi="Times New Roman" w:cs="Times New Roman"/>
          <w:bCs/>
        </w:rPr>
        <w:t xml:space="preserve">Инженерно-техническая служба</w:t>
      </w:r>
      <w:r>
        <w:rPr>
          <w:rFonts w:ascii="Times New Roman" w:hAnsi="Times New Roman" w:cs="Times New Roman"/>
        </w:rPr>
        <w:br w:type="textWrapping" w:clear="all"/>
      </w:r>
      <w:r>
        <w:rPr>
          <w:rStyle w:val="UserStyle_74"/>
          <w:rFonts w:ascii="Times New Roman" w:hAnsi="Times New Roman" w:cs="Times New Roman"/>
          <w:bCs/>
          <w:i/>
        </w:rPr>
      </w:r>
    </w:p>
    <w:p>
      <w:pPr>
        <w:pStyle w:val="UserStyle_79"/>
        <w:spacing w:after="120" w:before="120"/>
        <w:rPr>
          <w:rStyle w:val="UserStyle_74"/>
          <w:rFonts w:ascii="Times New Roman" w:hAnsi="Times New Roman" w:cs="Times New Roman"/>
        </w:rPr>
      </w:pPr>
      <w:r>
        <w:rPr>
          <w:rStyle w:val="UserStyle_74"/>
          <w:rFonts w:ascii="Times New Roman" w:hAnsi="Times New Roman" w:cs="Times New Roman"/>
          <w:bCs/>
          <w:i/>
        </w:rPr>
        <w:t xml:space="preserve">Ограничения в авиасообщении:</w:t>
      </w:r>
      <w:r>
        <w:rPr>
          <w:rStyle w:val="UserStyle_74"/>
          <w:rFonts w:ascii="Times New Roman" w:hAnsi="Times New Roman" w:cs="Times New Roman"/>
        </w:rPr>
      </w:r>
    </w:p>
    <w:p>
      <w:pPr>
        <w:pStyle w:val="UserStyle_79"/>
        <w:spacing w:after="120" w:before="120"/>
        <w:rPr>
          <w:rStyle w:val="UserStyle_74"/>
          <w:rFonts w:ascii="Times New Roman" w:hAnsi="Times New Roman" w:cs="Times New Roman"/>
          <w:bCs/>
          <w:i/>
        </w:rPr>
      </w:pPr>
      <w:r>
        <w:rPr>
          <w:rStyle w:val="UserStyle_74"/>
          <w:rFonts w:ascii="Times New Roman" w:hAnsi="Times New Roman" w:cs="Times New Roman"/>
        </w:rPr>
        <w:t xml:space="preserve">Приостановление  деятельности 11 аэропортов в южных регионах (включая Краснодар, Сочи, Симферополь, Ростов-на Дону) негативно повлияла на транзитный поток и сложность логистики для международных гостей.</w:t>
      </w:r>
      <w:r>
        <w:rPr>
          <w:rStyle w:val="UserStyle_74"/>
          <w:rFonts w:ascii="Times New Roman" w:hAnsi="Times New Roman" w:cs="Times New Roman"/>
          <w:bCs/>
          <w:i/>
        </w:rPr>
      </w:r>
    </w:p>
    <w:p>
      <w:pPr>
        <w:pStyle w:val="UserStyle_79"/>
        <w:spacing w:after="120" w:before="120"/>
        <w:rPr>
          <w:rStyle w:val="UserStyle_74"/>
          <w:rFonts w:ascii="Times New Roman" w:hAnsi="Times New Roman" w:cs="Times New Roman"/>
          <w:bCs/>
        </w:rPr>
      </w:pPr>
      <w:r>
        <w:rPr>
          <w:rStyle w:val="UserStyle_74"/>
          <w:rFonts w:ascii="Times New Roman" w:hAnsi="Times New Roman" w:cs="Times New Roman"/>
          <w:bCs/>
          <w:i/>
        </w:rPr>
        <w:t xml:space="preserve">Финансовые и экономические риски</w:t>
      </w:r>
      <w:r>
        <w:rPr>
          <w:rStyle w:val="UserStyle_74"/>
          <w:rFonts w:ascii="Times New Roman" w:hAnsi="Times New Roman" w:cs="Times New Roman"/>
          <w:bCs/>
        </w:rPr>
      </w:r>
    </w:p>
    <w:p>
      <w:pPr>
        <w:pStyle w:val="UserStyle_79"/>
        <w:numPr>
          <w:ilvl w:val="1"/>
          <w:numId w:val="10"/>
        </w:numPr>
        <w:spacing w:after="120" w:before="120"/>
        <w:ind w:right="0" w:hanging="360" w:left="0"/>
        <w:rPr>
          <w:rStyle w:val="UserStyle_74"/>
          <w:rFonts w:ascii="Times New Roman" w:hAnsi="Times New Roman" w:cs="Times New Roman"/>
          <w:bCs/>
        </w:rPr>
      </w:pPr>
      <w:r>
        <w:rPr>
          <w:rStyle w:val="UserStyle_74"/>
          <w:rFonts w:ascii="Times New Roman" w:hAnsi="Times New Roman" w:cs="Times New Roman"/>
          <w:bCs/>
        </w:rPr>
        <w:t xml:space="preserve">Сокращение госфинансирования</w:t>
      </w:r>
      <w:r>
        <w:rPr>
          <w:rStyle w:val="UserStyle_74"/>
          <w:rFonts w:ascii="Times New Roman" w:hAnsi="Times New Roman" w:cs="Times New Roman"/>
        </w:rPr>
        <w:t xml:space="preserve"> по отдельным программам — замедление реализации инфраструктурных проектов в регионах.</w:t>
      </w:r>
      <w:r>
        <w:rPr>
          <w:rStyle w:val="UserStyle_74"/>
          <w:rFonts w:ascii="Times New Roman" w:hAnsi="Times New Roman" w:cs="Times New Roman"/>
          <w:bCs/>
        </w:rPr>
      </w:r>
    </w:p>
    <w:p>
      <w:pPr>
        <w:pStyle w:val="UserStyle_79"/>
        <w:numPr>
          <w:ilvl w:val="1"/>
          <w:numId w:val="10"/>
        </w:numPr>
        <w:spacing w:after="120" w:before="120"/>
        <w:ind w:right="0" w:hanging="360" w:left="0"/>
        <w:rPr>
          <w:rStyle w:val="UserStyle_74"/>
          <w:rFonts w:ascii="Times New Roman" w:hAnsi="Times New Roman" w:cs="Times New Roman"/>
          <w:bCs/>
        </w:rPr>
      </w:pPr>
      <w:r>
        <w:rPr>
          <w:rStyle w:val="UserStyle_74"/>
          <w:rFonts w:ascii="Times New Roman" w:hAnsi="Times New Roman" w:cs="Times New Roman"/>
          <w:bCs/>
        </w:rPr>
        <w:t xml:space="preserve">Рост операционных расходов</w:t>
      </w:r>
      <w:r>
        <w:rPr>
          <w:rStyle w:val="UserStyle_74"/>
          <w:rFonts w:ascii="Times New Roman" w:hAnsi="Times New Roman" w:cs="Times New Roman"/>
        </w:rPr>
        <w:t xml:space="preserve"> — на 15 -20% по сравнению с 2024 годом (энергия, продукты, логистика) </w:t>
      </w:r>
      <w:r>
        <w:rPr>
          <w:rStyle w:val="UserStyle_74"/>
          <w:rFonts w:ascii="Times New Roman" w:hAnsi="Times New Roman" w:cs="Times New Roman"/>
          <w:bCs/>
        </w:rPr>
      </w:r>
    </w:p>
    <w:p>
      <w:pPr>
        <w:pStyle w:val="UserStyle_79"/>
        <w:numPr>
          <w:ilvl w:val="1"/>
          <w:numId w:val="10"/>
        </w:numPr>
        <w:spacing w:after="120" w:before="120"/>
        <w:ind w:right="0" w:hanging="360" w:left="0"/>
        <w:rPr>
          <w:rStyle w:val="UserStyle_74"/>
          <w:rFonts w:ascii="Times New Roman" w:hAnsi="Times New Roman" w:cs="Times New Roman"/>
          <w:bCs/>
          <w:i/>
        </w:rPr>
      </w:pPr>
      <w:r>
        <w:rPr>
          <w:rStyle w:val="UserStyle_74"/>
          <w:rFonts w:ascii="Times New Roman" w:hAnsi="Times New Roman" w:cs="Times New Roman"/>
          <w:bCs/>
        </w:rPr>
        <w:t xml:space="preserve">Изменения в налоговом законодательстве</w:t>
      </w:r>
      <w:r>
        <w:rPr>
          <w:rStyle w:val="UserStyle_74"/>
          <w:rFonts w:ascii="Times New Roman" w:hAnsi="Times New Roman" w:cs="Times New Roman"/>
          <w:bCs/>
          <w:i/>
        </w:rPr>
      </w:r>
    </w:p>
    <w:p>
      <w:pPr>
        <w:pStyle w:val="UserStyle_79"/>
        <w:spacing w:after="120" w:before="120"/>
        <w:rPr>
          <w:rStyle w:val="UserStyle_74"/>
          <w:rFonts w:ascii="Times New Roman" w:hAnsi="Times New Roman" w:cs="Times New Roman"/>
          <w:bCs/>
        </w:rPr>
      </w:pPr>
      <w:r>
        <w:rPr>
          <w:rStyle w:val="UserStyle_74"/>
          <w:rFonts w:ascii="Times New Roman" w:hAnsi="Times New Roman" w:cs="Times New Roman"/>
          <w:bCs/>
          <w:i/>
        </w:rPr>
        <w:t xml:space="preserve">Конкурентная среда</w:t>
      </w:r>
      <w:r>
        <w:rPr>
          <w:rStyle w:val="UserStyle_74"/>
          <w:rFonts w:ascii="Times New Roman" w:hAnsi="Times New Roman" w:cs="Times New Roman"/>
          <w:bCs/>
        </w:rPr>
      </w:r>
    </w:p>
    <w:p>
      <w:pPr>
        <w:pStyle w:val="UserStyle_79"/>
        <w:numPr>
          <w:ilvl w:val="1"/>
          <w:numId w:val="10"/>
        </w:numPr>
        <w:spacing w:after="120" w:before="120"/>
        <w:ind w:right="0" w:hanging="360" w:left="0"/>
        <w:rPr>
          <w:rStyle w:val="UserStyle_74"/>
          <w:rFonts w:ascii="Times New Roman" w:hAnsi="Times New Roman" w:cs="Times New Roman"/>
        </w:rPr>
      </w:pPr>
      <w:r>
        <w:rPr>
          <w:rStyle w:val="UserStyle_74"/>
          <w:rFonts w:ascii="Times New Roman" w:hAnsi="Times New Roman" w:cs="Times New Roman"/>
          <w:bCs/>
        </w:rPr>
        <w:t xml:space="preserve">Усиление конкуренции</w:t>
      </w:r>
      <w:r>
        <w:rPr>
          <w:rStyle w:val="UserStyle_74"/>
          <w:rFonts w:ascii="Times New Roman" w:hAnsi="Times New Roman" w:cs="Times New Roman"/>
        </w:rPr>
        <w:t xml:space="preserve"> со стороны новых апарт-отелей и бутик-гостиниц в центре Москвы.</w:t>
      </w:r>
      <w:r>
        <w:rPr>
          <w:rStyle w:val="UserStyle_74"/>
          <w:rFonts w:ascii="Times New Roman" w:hAnsi="Times New Roman" w:cs="Times New Roman"/>
        </w:rPr>
      </w:r>
    </w:p>
    <w:p>
      <w:pPr>
        <w:pStyle w:val="UserStyle_79"/>
        <w:numPr>
          <w:ilvl w:val="1"/>
          <w:numId w:val="10"/>
        </w:numPr>
        <w:spacing w:after="120" w:before="120"/>
        <w:ind w:right="0" w:hanging="360" w:left="0"/>
        <w:rPr>
          <w:rStyle w:val="UserStyle_74"/>
          <w:rFonts w:ascii="Times New Roman" w:hAnsi="Times New Roman" w:cs="Times New Roman"/>
          <w:bCs/>
          <w:i/>
        </w:rPr>
      </w:pPr>
      <w:r>
        <w:rPr>
          <w:rStyle w:val="UserStyle_74"/>
          <w:rFonts w:ascii="Times New Roman" w:hAnsi="Times New Roman" w:cs="Times New Roman"/>
        </w:rPr>
        <w:t xml:space="preserve">Рост популярности </w:t>
      </w:r>
      <w:r>
        <w:rPr>
          <w:rStyle w:val="UserStyle_74"/>
          <w:rFonts w:ascii="Times New Roman" w:hAnsi="Times New Roman" w:cs="Times New Roman"/>
          <w:bCs/>
        </w:rPr>
        <w:t xml:space="preserve">альтернативных форматов размещения</w:t>
      </w:r>
      <w:r>
        <w:rPr>
          <w:rStyle w:val="UserStyle_74"/>
          <w:rFonts w:ascii="Times New Roman" w:hAnsi="Times New Roman" w:cs="Times New Roman"/>
        </w:rPr>
        <w:t xml:space="preserve"> </w:t>
      </w:r>
      <w:r>
        <w:rPr>
          <w:rStyle w:val="UserStyle_74"/>
          <w:rFonts w:ascii="Times New Roman" w:hAnsi="Times New Roman" w:cs="Times New Roman"/>
          <w:bCs/>
          <w:i/>
        </w:rPr>
      </w:r>
    </w:p>
    <w:p>
      <w:pPr>
        <w:pStyle w:val="UserStyle_79"/>
        <w:spacing w:after="120" w:before="120"/>
        <w:rPr>
          <w:rStyle w:val="UserStyle_74"/>
          <w:rFonts w:ascii="Times New Roman" w:hAnsi="Times New Roman" w:cs="Times New Roman"/>
        </w:rPr>
      </w:pPr>
      <w:r>
        <w:rPr>
          <w:rStyle w:val="UserStyle_74"/>
          <w:rFonts w:ascii="Times New Roman" w:hAnsi="Times New Roman" w:cs="Times New Roman"/>
          <w:bCs/>
          <w:i/>
        </w:rPr>
        <w:t xml:space="preserve">Геополитическая и социальная нестабильность</w:t>
      </w:r>
      <w:r>
        <w:rPr>
          <w:rStyle w:val="UserStyle_74"/>
          <w:rFonts w:ascii="Times New Roman" w:hAnsi="Times New Roman" w:cs="Times New Roman"/>
        </w:rPr>
      </w:r>
    </w:p>
    <w:p>
      <w:pPr>
        <w:pStyle w:val="UserStyle_79"/>
        <w:numPr>
          <w:ilvl w:val="1"/>
          <w:numId w:val="10"/>
        </w:numPr>
        <w:spacing w:after="120" w:before="120"/>
        <w:ind w:right="0" w:hanging="360" w:left="0"/>
        <w:rPr>
          <w:rStyle w:val="UserStyle_74"/>
          <w:rFonts w:ascii="Times New Roman" w:hAnsi="Times New Roman" w:cs="Times New Roman"/>
        </w:rPr>
      </w:pPr>
      <w:r>
        <w:rPr>
          <w:rStyle w:val="UserStyle_74"/>
          <w:rFonts w:ascii="Times New Roman" w:hAnsi="Times New Roman" w:cs="Times New Roman"/>
        </w:rPr>
        <w:t xml:space="preserve">Сложности с оплатой иностранных сервисов из-за санкционных ограничений.</w:t>
      </w:r>
      <w:r>
        <w:rPr>
          <w:rStyle w:val="UserStyle_74"/>
          <w:rFonts w:ascii="Times New Roman" w:hAnsi="Times New Roman" w:cs="Times New Roman"/>
        </w:rPr>
      </w:r>
    </w:p>
    <w:p>
      <w:pPr>
        <w:pStyle w:val="UserStyle_79"/>
        <w:spacing w:after="0" w:before="120"/>
        <w:rPr>
          <w:rFonts w:cs="Times New Roman"/>
          <w:sz w:val="22"/>
          <w:szCs w:val="22"/>
        </w:rPr>
      </w:pPr>
      <w:r>
        <w:rPr>
          <w:rStyle w:val="UserStyle_74"/>
          <w:rFonts w:ascii="Times New Roman" w:hAnsi="Times New Roman" w:cs="Times New Roman"/>
        </w:rPr>
        <w:br w:type="textWrapping" w:clear="all"/>
        <w:t xml:space="preserve">В 2025 году отель «Савой Москва» успешно адаптировался к новым реалиям, используя свои </w:t>
      </w:r>
      <w:r>
        <w:rPr>
          <w:rStyle w:val="UserStyle_74"/>
          <w:rFonts w:ascii="Times New Roman" w:hAnsi="Times New Roman" w:cs="Times New Roman"/>
          <w:bCs/>
        </w:rPr>
        <w:t xml:space="preserve">исторические преимущества</w:t>
      </w:r>
      <w:r>
        <w:rPr>
          <w:rStyle w:val="UserStyle_74"/>
          <w:rFonts w:ascii="Times New Roman" w:hAnsi="Times New Roman" w:cs="Times New Roman"/>
        </w:rPr>
        <w:t xml:space="preserve">, активно внедряя </w:t>
      </w:r>
      <w:r>
        <w:rPr>
          <w:rStyle w:val="UserStyle_74"/>
          <w:rFonts w:ascii="Times New Roman" w:hAnsi="Times New Roman" w:cs="Times New Roman"/>
          <w:bCs/>
        </w:rPr>
        <w:t xml:space="preserve">цифровые технологии</w:t>
      </w:r>
      <w:r>
        <w:rPr>
          <w:rStyle w:val="UserStyle_74"/>
          <w:rFonts w:ascii="Times New Roman" w:hAnsi="Times New Roman" w:cs="Times New Roman"/>
        </w:rPr>
        <w:t xml:space="preserve"> и укрепляя </w:t>
      </w:r>
      <w:r>
        <w:rPr>
          <w:rStyle w:val="UserStyle_74"/>
          <w:rFonts w:ascii="Times New Roman" w:hAnsi="Times New Roman" w:cs="Times New Roman"/>
          <w:bCs/>
        </w:rPr>
        <w:t xml:space="preserve">B2B-направление</w:t>
      </w:r>
      <w:r>
        <w:rPr>
          <w:rStyle w:val="UserStyle_74"/>
          <w:rFonts w:ascii="Times New Roman" w:hAnsi="Times New Roman" w:cs="Times New Roman"/>
        </w:rPr>
        <w:t xml:space="preserve">. Несмотря на </w:t>
      </w:r>
      <w:r>
        <w:rPr>
          <w:rStyle w:val="UserStyle_74"/>
          <w:rFonts w:ascii="Times New Roman" w:hAnsi="Times New Roman" w:cs="Times New Roman"/>
          <w:bCs/>
        </w:rPr>
        <w:t xml:space="preserve">кадровые и экономические вызовы</w:t>
      </w:r>
      <w:r>
        <w:rPr>
          <w:rStyle w:val="UserStyle_74"/>
          <w:rFonts w:ascii="Times New Roman" w:hAnsi="Times New Roman" w:cs="Times New Roman"/>
        </w:rPr>
        <w:t xml:space="preserve">, отель сохранил высокий уровень сервиса и продолжил наращивать доходность, особенно в сегменте делового и премиального туризма. Участие в государственных программах и ориентация на внутрений рынок позволили «Савою» укрепить позиции как одного из ведущих отелей столицы.</w:t>
      </w:r>
      <w:r>
        <w:rPr>
          <w:rFonts w:cs="Times New Roman"/>
          <w:sz w:val="22"/>
          <w:szCs w:val="22"/>
        </w:rPr>
      </w:r>
    </w:p>
    <w:p>
      <w:pPr>
        <w:pStyle w:val="Normal"/>
        <w:tabs>
          <w:tab w:val="left" w:leader="none" w:pos="360"/>
        </w:tabs>
        <w:spacing w:after="0" w:before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Heading3"/>
        <w:numPr>
          <w:ilvl w:val="2"/>
          <w:numId w:val="1"/>
        </w:numPr>
        <w:spacing w:after="60" w:before="60"/>
        <w:ind w:right="0" w:hanging="720" w:left="1428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Динамика показателя загрузки</w:t>
      </w:r>
      <w:r>
        <w:rPr>
          <w:sz w:val="22"/>
          <w:szCs w:val="22"/>
          <w:lang w:val="en-US"/>
        </w:rPr>
      </w:r>
    </w:p>
    <w:p>
      <w:pPr>
        <w:pStyle w:val="Normal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UserStyle_79"/>
        <w:spacing w:after="0" w:before="0"/>
        <w:ind w:right="0" w:firstLine="720"/>
        <w:jc w:val="both"/>
        <w:rPr>
          <w:rFonts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В результате, общий рост загрузки в течение всего 2025 г., составил 77,5%, что на 3,7 пунктов (+5%) </w:t>
      </w:r>
      <w:r>
        <w:rPr>
          <w:rFonts w:ascii="Times New Roman" w:hAnsi="Times New Roman" w:cs="Times New Roman"/>
          <w:b/>
          <w:iCs/>
          <w:sz w:val="22"/>
          <w:szCs w:val="22"/>
        </w:rPr>
        <w:t xml:space="preserve">выше среднегодового показателя прошлого года. Среди конкурентных наборов Отель занял 2 место. Намного выше отелей уровня</w:t>
      </w:r>
      <w:r>
        <w:rPr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Cs/>
          <w:sz w:val="22"/>
          <w:szCs w:val="22"/>
        </w:rPr>
        <w:t xml:space="preserve">Luxury &amp; Upper Upscale, при этом немного ниже Moscow Luxury.</w:t>
      </w:r>
      <w:r>
        <w:rPr>
          <w:rFonts w:cs="Times New Roman"/>
          <w:b/>
          <w:iCs/>
          <w:sz w:val="22"/>
          <w:szCs w:val="22"/>
        </w:rPr>
      </w:r>
    </w:p>
    <w:p>
      <w:pPr>
        <w:pStyle w:val="Normal"/>
        <w:spacing w:after="60" w:before="0"/>
        <w:ind w:right="0" w:firstLine="709"/>
        <w:jc w:val="both"/>
        <w:rPr>
          <w:rFonts w:cs="Times New Roman"/>
          <w:b/>
          <w:iCs/>
          <w:sz w:val="22"/>
          <w:szCs w:val="22"/>
        </w:rPr>
      </w:pPr>
      <w:r>
        <w:rPr>
          <w:rFonts w:cs="Times New Roman"/>
          <w:b/>
          <w:iCs/>
          <w:sz w:val="22"/>
          <w:szCs w:val="22"/>
        </w:rPr>
      </w:r>
    </w:p>
    <w:p>
      <w:pPr>
        <w:pStyle w:val="Normal"/>
        <w:spacing w:after="240" w:before="0"/>
        <w:ind w:right="0" w:firstLine="709"/>
        <w:jc w:val="center"/>
      </w:pPr>
      <w:r>
        <w:rPr>
          <w:b/>
          <w:iCs/>
          <w:szCs w:val="22"/>
          <w:u w:val="single"/>
        </w:rPr>
        <w:t xml:space="preserve">Показатель загрузки Отелей групп сравнения в 2025 г.</w:t>
      </w:r>
    </w:p>
    <w:p>
      <w:pPr>
        <w:pStyle w:val="Normal"/>
        <w:spacing w:after="120" w:before="0"/>
        <w:jc w:val="both"/>
        <w:rPr>
          <w:b/>
          <w:color w:val="000000"/>
          <w:sz w:val="22"/>
          <w:szCs w:val="2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03429" cy="3056407"/>
                <wp:effectExtent l="0" t="0" r="0" b="0"/>
                <wp:docPr id="2" name="_x0000_i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-10" t="-22" r="-10" b="-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3429" cy="30564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504.21pt;height:240.66pt;mso-wrap-distance-left:0.00pt;mso-wrap-distance-top:0.00pt;mso-wrap-distance-right:0.00pt;mso-wrap-distance-bottom:0.00pt;z-index:1;" stroked="false">
                <v:imagedata r:id="rId10" o:title="" croptop="-13f" cropleft="-6f" cropbottom="-13f" cropright="-6f"/>
                <o:lock v:ext="edit" rotation="t"/>
              </v:shape>
            </w:pict>
          </mc:Fallback>
        </mc:AlternateContent>
      </w:r>
      <w:r>
        <w:rPr>
          <w:b/>
          <w:color w:val="000000"/>
          <w:sz w:val="22"/>
          <w:szCs w:val="22"/>
        </w:rPr>
      </w:r>
    </w:p>
    <w:p>
      <w:pPr>
        <w:pStyle w:val="Normal"/>
        <w:spacing w:after="120" w:before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spacing w:after="120" w:before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spacing w:after="120" w:before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spacing w:after="120" w:before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spacing w:after="120" w:before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spacing w:after="120" w:before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spacing w:after="120" w:before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spacing w:after="120" w:before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spacing w:after="120" w:before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spacing w:after="120" w:before="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b/>
          <w:color w:val="000000"/>
          <w:sz w:val="22"/>
          <w:szCs w:val="22"/>
        </w:rPr>
        <w:t xml:space="preserve">Табл. 1. Загрузка отелей Москвы в 2025 году по сравнению с 2024 годом.</w:t>
      </w:r>
      <w:r>
        <w:rPr>
          <w:rFonts w:ascii="Calibri" w:hAnsi="Calibri" w:cs="Calibri"/>
          <w:b/>
          <w:bCs/>
          <w:sz w:val="20"/>
          <w:szCs w:val="20"/>
        </w:rPr>
      </w:r>
    </w:p>
    <w:tbl>
      <w:tblPr>
        <w:tblInd w:w="-567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1247"/>
        <w:gridCol w:w="778"/>
        <w:gridCol w:w="919"/>
        <w:gridCol w:w="919"/>
        <w:gridCol w:w="778"/>
        <w:gridCol w:w="778"/>
        <w:gridCol w:w="919"/>
        <w:gridCol w:w="919"/>
        <w:gridCol w:w="778"/>
        <w:gridCol w:w="763"/>
        <w:gridCol w:w="919"/>
        <w:gridCol w:w="919"/>
        <w:gridCol w:w="759"/>
      </w:tblGrid>
      <w:tr>
        <w:trPr>
          <w:trHeight w:val="227"/>
        </w:trPr>
        <w:tc>
          <w:tcPr>
            <w:tcW w:w="0" w:type="auto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Загрузка</w:t>
            </w:r>
          </w:p>
        </w:tc>
      </w:tr>
      <w:tr>
        <w:trPr>
          <w:trHeight w:val="227"/>
        </w:trPr>
        <w:tc>
          <w:tcPr>
            <w:tcW w:w="0" w:type="auto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Месяц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2025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2024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% изменений</w:t>
            </w:r>
          </w:p>
        </w:tc>
      </w:tr>
      <w:tr>
        <w:trPr>
          <w:trHeight w:val="1139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Савой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Moscow Luxury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  <w:lang w:val="en-US"/>
              </w:rPr>
              <w:t xml:space="preserve">Central Moscow Luxury &amp; Upper Upscale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Все отели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Савой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Moscow Luxury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  <w:lang w:val="en-US"/>
              </w:rPr>
              <w:t xml:space="preserve">Central Moscow Luxury &amp; Upper Upscale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Все отели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Савой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Moscow Luxury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  <w:lang w:val="en-US"/>
              </w:rPr>
              <w:t xml:space="preserve">Central Moscow Luxury &amp; Upper Upscale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Все отели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Январь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71,7%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63,3%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51,0%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64,1%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72,6%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69,4%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56,8%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64,0%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-1,3%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-8,8%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-10,2%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0,2%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Февраль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69,9%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69,8%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53,4%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74,7%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76,9%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76,3%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61,8%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70,0%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-9,1%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-8,5%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-13,6%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6,7%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Март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69,0%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64,7%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39,9%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74,4%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55,3%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65,4%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48,1%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64,4%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24,8%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-1,1%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-17,0%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15,5%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Квартал 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70,2%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65,9%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48,1%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71,1%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68,3%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70,4%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55,6%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66,1%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4,82%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-6,13%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-13,62%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7,47%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Апрель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79,0%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73,2%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56,0%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79,3%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67,1%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70,9%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51,5%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70,5%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17,7%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12,5%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Май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74,1%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72,6%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54,4%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72,7%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66,9%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67,7%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54,8%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64,7%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-0,7%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12,4%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Июнь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68,0%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71,6%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51,2%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78,7%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80,7%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76,3%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67,3%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70,3%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-15,8%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-6,2%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-23,9%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11,9%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Квартал 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73,7%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72,5%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53,9%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76,9%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71,6%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71,6%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57,9%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68,5%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4,22%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1,44%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-5,30%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12,27%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Июль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84,2%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81,3%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53,4%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79,2%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82,4%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80,8%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75,2%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74,5%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-29,0%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6,3%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Август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85,7%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82,6%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64,3%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79,1%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82,7%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84,8%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78,2%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77,0%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-2,6%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-17,8%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2,7%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Сентябрь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84,1%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77,0%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54,6%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77,6%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70,5%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72,1%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62,2%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69,6%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19,3%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-12,2%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11,5%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Квартал 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84,7%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80,3%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57,4%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78,6%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78,5%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79,2%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71,9%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73,7%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8,36%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1,61%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-19,66%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6,84%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Октябрь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79,5%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75,7%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47,1%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78,4%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76,4%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76,8%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63,4%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73,3%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-1,4%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-25,7%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7,0%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Ноябрь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79,1%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73,1%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79,6%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70,5%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72,1%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61,3%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67,1%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12,1%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-17,5%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18,6%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Декабрь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85,4%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85,0%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72,7%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80,7%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84,0%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76,1%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76,2%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77,0%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11,7%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-4,6%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4,8%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Квартал 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81,3%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78,0%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56,8%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79,6%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77,0%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75,0%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67,0%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72,5%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5,97%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3,88%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-15,92%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10,13%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Итого по году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77,5%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74,2%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54,1%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76,5%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73,8%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74,1%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63,1%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70,2%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5,8%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0,2%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-13,6%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bottom"/>
          </w:tcPr>
          <w:p>
            <w:pPr>
              <w:pStyle w:val="Normal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9,2%</w:t>
            </w:r>
          </w:p>
        </w:tc>
      </w:tr>
    </w:tbl>
    <w:p>
      <w:pPr>
        <w:pStyle w:val="Normal"/>
        <w:spacing w:after="0" w:before="60"/>
        <w:ind w:right="0" w:left="-142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</w:r>
    </w:p>
    <w:p>
      <w:pPr>
        <w:pStyle w:val="Normal"/>
        <w:spacing w:after="0" w:before="60"/>
        <w:ind w:right="0" w:firstLine="709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</w:r>
    </w:p>
    <w:p>
      <w:pPr>
        <w:pStyle w:val="Normal"/>
        <w:spacing w:after="0" w:before="60"/>
        <w:ind w:right="0" w:firstLine="709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</w:r>
    </w:p>
    <w:p>
      <w:pPr>
        <w:pStyle w:val="Normal"/>
        <w:spacing w:after="0" w:before="60"/>
        <w:ind w:right="0" w:firstLine="709"/>
        <w:jc w:val="both"/>
        <w:rPr>
          <w:b/>
          <w:bCs/>
        </w:rPr>
      </w:pPr>
      <w:r>
        <w:rPr>
          <w:b/>
          <w:iCs/>
          <w:sz w:val="22"/>
          <w:szCs w:val="22"/>
        </w:rPr>
        <w:t xml:space="preserve">Показатель </w:t>
      </w:r>
      <w:r>
        <w:rPr>
          <w:b/>
          <w:iCs/>
          <w:sz w:val="22"/>
          <w:szCs w:val="22"/>
          <w:lang w:val="en-US"/>
        </w:rPr>
        <w:t xml:space="preserve">ADR</w:t>
      </w:r>
      <w:r>
        <w:rPr>
          <w:b/>
          <w:iCs/>
          <w:sz w:val="22"/>
          <w:szCs w:val="22"/>
        </w:rPr>
        <w:t xml:space="preserve"> Отелей группы сравнения в 2025 г.</w:t>
      </w:r>
      <w:r>
        <w:rPr>
          <w:b/>
          <w:bCs/>
        </w:rPr>
      </w:r>
    </w:p>
    <w:p>
      <w:pPr>
        <w:pStyle w:val="Normal"/>
        <w:spacing w:after="0" w:before="60"/>
        <w:ind w:right="0" w:firstLine="709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after="60" w:before="0"/>
        <w:jc w:val="center"/>
        <w:rPr>
          <w:b/>
          <w:iCs/>
          <w:color w:val="000000"/>
          <w:sz w:val="22"/>
          <w:szCs w:val="2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62662" cy="3239884"/>
                <wp:effectExtent l="0" t="0" r="0" b="0"/>
                <wp:docPr id="3" name="_x0000_i205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rcRect l="-10" t="-19" r="-10" b="-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2662" cy="323988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501.00pt;height:255.11pt;mso-wrap-distance-left:0.00pt;mso-wrap-distance-top:0.00pt;mso-wrap-distance-right:0.00pt;mso-wrap-distance-bottom:0.00pt;z-index:1;" stroked="false">
                <v:imagedata r:id="rId11" o:title="" croptop="-11f" cropleft="-6f" cropbottom="-11f" cropright="-6f"/>
                <o:lock v:ext="edit" rotation="t"/>
              </v:shape>
            </w:pict>
          </mc:Fallback>
        </mc:AlternateContent>
      </w:r>
      <w:r>
        <w:rPr>
          <w:b/>
          <w:iCs/>
          <w:color w:val="000000"/>
          <w:sz w:val="22"/>
          <w:szCs w:val="22"/>
        </w:rPr>
      </w:r>
    </w:p>
    <w:p>
      <w:pPr>
        <w:pStyle w:val="Normal"/>
        <w:spacing w:after="120" w:before="120"/>
        <w:jc w:val="both"/>
        <w:rPr>
          <w:b/>
          <w:iCs/>
          <w:color w:val="000000"/>
          <w:sz w:val="22"/>
          <w:szCs w:val="22"/>
        </w:rPr>
      </w:pPr>
      <w:r>
        <w:rPr>
          <w:b/>
          <w:iCs/>
          <w:color w:val="000000"/>
          <w:sz w:val="22"/>
          <w:szCs w:val="22"/>
        </w:rPr>
      </w:r>
    </w:p>
    <w:p>
      <w:pPr>
        <w:pStyle w:val="Normal"/>
        <w:spacing w:after="120" w:before="1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spacing w:after="120" w:before="1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spacing w:after="120" w:before="1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spacing w:after="120" w:before="1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spacing w:after="120" w:before="12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b/>
          <w:color w:val="000000"/>
          <w:sz w:val="22"/>
          <w:szCs w:val="22"/>
        </w:rPr>
        <w:t xml:space="preserve">Табл.2. </w:t>
      </w:r>
      <w:r>
        <w:rPr>
          <w:b/>
          <w:color w:val="000000"/>
          <w:sz w:val="22"/>
          <w:szCs w:val="22"/>
          <w:lang w:val="en-US"/>
        </w:rPr>
        <w:t xml:space="preserve">ADR</w:t>
      </w:r>
      <w:r>
        <w:rPr>
          <w:b/>
          <w:color w:val="000000"/>
          <w:sz w:val="22"/>
          <w:szCs w:val="22"/>
        </w:rPr>
        <w:t xml:space="preserve"> отелей Москвы в 2025 году по сравнению с 2024 годом.</w:t>
      </w:r>
      <w:r>
        <w:rPr>
          <w:rFonts w:ascii="Calibri" w:hAnsi="Calibri" w:cs="Calibri"/>
          <w:b/>
          <w:bCs/>
          <w:sz w:val="20"/>
          <w:szCs w:val="20"/>
        </w:rPr>
      </w:r>
    </w:p>
    <w:tbl>
      <w:tblPr>
        <w:tblInd w:w="-567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1247"/>
        <w:gridCol w:w="778"/>
        <w:gridCol w:w="919"/>
        <w:gridCol w:w="919"/>
        <w:gridCol w:w="778"/>
        <w:gridCol w:w="778"/>
        <w:gridCol w:w="919"/>
        <w:gridCol w:w="919"/>
        <w:gridCol w:w="778"/>
        <w:gridCol w:w="763"/>
        <w:gridCol w:w="919"/>
        <w:gridCol w:w="919"/>
        <w:gridCol w:w="759"/>
      </w:tblGrid>
      <w:tr>
        <w:trPr>
          <w:trHeight w:val="227"/>
        </w:trPr>
        <w:tc>
          <w:tcPr>
            <w:tcW w:w="0" w:type="auto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ADR</w:t>
            </w:r>
          </w:p>
        </w:tc>
      </w:tr>
      <w:tr>
        <w:trPr>
          <w:trHeight w:val="227"/>
        </w:trPr>
        <w:tc>
          <w:tcPr>
            <w:tcW w:w="0" w:type="auto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Месяц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2025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2024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% изменений</w:t>
            </w:r>
          </w:p>
        </w:tc>
      </w:tr>
      <w:tr>
        <w:trPr>
          <w:trHeight w:val="1139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Савой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Moscow Luxury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  <w:lang w:val="en-US"/>
              </w:rPr>
              <w:t xml:space="preserve">Central Moscow Luxury &amp; Upper Upscale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Все отели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Савой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Moscow Luxury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  <w:lang w:val="en-US"/>
              </w:rPr>
              <w:t xml:space="preserve">Central Moscow Luxury &amp; Upper Upscale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Все отели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Савой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Moscow Luxury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  <w:lang w:val="en-US"/>
              </w:rPr>
              <w:t xml:space="preserve">Central Moscow Luxury &amp; Upper Upscale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Все отели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Январь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20 770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20 749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42 358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10 958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17 625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17 142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34 025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9 848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18,40%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37,10%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12,10%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40,30%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Февраль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18 850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17 293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38 251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10 572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17 669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15 480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30 463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10 160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37,20%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40,70%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9,00%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39,70%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Март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18 063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16 011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38 150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9 807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17 499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14 643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32 527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9 468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32,80%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37,80%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19,30%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28,00%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Квартал 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19 259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18 005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39 726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10 415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17 606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15 774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32 317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9 827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29,20%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39,50%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13,90%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35,80%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Апрель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18 618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17 352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41 887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10 374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16 479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15 114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34 216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9 385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28,00%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33,30%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25,00%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23,70%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Май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19 164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19 126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43 164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10 408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16 606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15 526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33 800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9 878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23,60%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35,10%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15,50%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31,60%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Июнь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18 927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17 629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40 561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10 200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17 353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17 141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36 143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10 104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29,30%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49,80%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22,30%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31,10%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Квартал 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18 899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18 047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41 911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10 326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16 845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15 949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34 821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9 791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27,20%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39,60%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20,90%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28,80%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Июль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17 933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16 461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39 713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9 820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18 484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17 592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34 643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10 027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33,00%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49,90%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26,80%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36,30%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Август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18 277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17 516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38 340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10 074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20 345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18 891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38 466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10 842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43,30%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43,70%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46,50%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35,00%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Сентябрь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17 470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16 686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36 337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10 324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18 678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17 145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35 556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10 518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29,60%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35,00%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25,10%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17,40%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Квартал 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17 900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16 897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38 146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10 069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19 200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17 927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36 300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10 464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35,50%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42,80%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33,10%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29,00%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Октябрь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17 337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16 749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38 829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10 056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18 528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16 793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35 599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10 556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20,10%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30,70%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27,80%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16,80%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Ноябрь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17 879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17 309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37 261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10 129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18 591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17 849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32 822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10 576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19,10%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31,70%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7,30%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9,40%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Декабрь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22 352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21 944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43 040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11 568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23 372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23 159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43 194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12 096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26,20%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25,40%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22,00%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11,90%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Квартал 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19 283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18 828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40 201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10 596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20 326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19 323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37 676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11 062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22,50%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28,30%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18,80%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12,30%</w:t>
            </w:r>
          </w:p>
        </w:tc>
      </w:tr>
      <w:tr>
        <w:trPr>
          <w:trHeight w:val="227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Итого по году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18 806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17 931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39 971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10 350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18 563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17 286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35 460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10 300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27,80%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35,60%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21,20%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24,80%</w:t>
            </w:r>
          </w:p>
        </w:tc>
      </w:tr>
    </w:tbl>
    <w:p>
      <w:pPr>
        <w:pStyle w:val="Normal"/>
        <w:spacing w:after="60" w:before="120"/>
        <w:jc w:val="both"/>
        <w:rPr>
          <w:b/>
          <w:iCs/>
          <w:sz w:val="22"/>
          <w:szCs w:val="22"/>
        </w:rPr>
      </w:pPr>
      <w:r>
        <w:rPr>
          <w:b/>
          <w:iCs/>
          <w:szCs w:val="22"/>
        </w:rPr>
        <w:t xml:space="preserve">Таким образом, средний по отчетному году показатель </w:t>
      </w:r>
      <w:r>
        <w:rPr>
          <w:b/>
          <w:iCs/>
          <w:szCs w:val="22"/>
          <w:lang w:val="en-US"/>
        </w:rPr>
        <w:t xml:space="preserve">ADR</w:t>
      </w:r>
      <w:r>
        <w:rPr>
          <w:b/>
          <w:iCs/>
          <w:szCs w:val="22"/>
        </w:rPr>
        <w:t xml:space="preserve"> отеля составил 18 806 руб., что на 243 руб. (+1,3%) выше показателя прошлого года. Среди конкурентных наборов Отель уступил только </w:t>
      </w:r>
      <w:r>
        <w:rPr>
          <w:b/>
          <w:iCs/>
          <w:sz w:val="22"/>
          <w:szCs w:val="22"/>
        </w:rPr>
        <w:t xml:space="preserve">отелям уровня</w:t>
      </w:r>
      <w:r>
        <w:rPr>
          <w:b/>
        </w:rPr>
        <w:t xml:space="preserve"> </w:t>
      </w:r>
      <w:r>
        <w:rPr>
          <w:b/>
          <w:iCs/>
          <w:sz w:val="22"/>
          <w:szCs w:val="22"/>
        </w:rPr>
        <w:t xml:space="preserve">Luxury &amp; Upper Upscale (Метрополь (134 номера), Ararat Park Hyatt Moscow (205 номеров), Lotte Moscow (300 номеров), The Carlton Moscow (332 номера), Four Seasons Moscow (180 номеров).</w:t>
      </w:r>
      <w:r>
        <w:rPr>
          <w:b/>
          <w:iCs/>
          <w:sz w:val="22"/>
          <w:szCs w:val="22"/>
        </w:rPr>
      </w:r>
    </w:p>
    <w:p>
      <w:pPr>
        <w:pStyle w:val="Normal"/>
        <w:spacing w:after="60" w:before="120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</w:r>
    </w:p>
    <w:p>
      <w:pPr>
        <w:pStyle w:val="Normal"/>
        <w:spacing w:after="60" w:before="120"/>
        <w:jc w:val="both"/>
      </w:pPr>
      <w:r>
        <w:rPr>
          <w:b/>
          <w:bCs/>
        </w:rPr>
        <w:t xml:space="preserve">Динамика показателя </w:t>
      </w:r>
      <w:r>
        <w:rPr>
          <w:b/>
          <w:bCs/>
          <w:lang w:val="en-US"/>
        </w:rPr>
        <w:t xml:space="preserve">RevPar</w:t>
      </w:r>
    </w:p>
    <w:p>
      <w:pPr>
        <w:pStyle w:val="Normal"/>
        <w:spacing w:after="240" w:before="0"/>
        <w:ind w:right="0" w:firstLine="709"/>
        <w:jc w:val="both"/>
        <w:rPr>
          <w:b/>
          <w:iCs/>
          <w:u w:val="single"/>
        </w:rPr>
      </w:pPr>
      <w:r>
        <w:t xml:space="preserve">В целом, за 2025 год показатель </w:t>
      </w:r>
      <w:r>
        <w:rPr>
          <w:lang w:val="en-US"/>
        </w:rPr>
        <w:t xml:space="preserve">RevPar</w:t>
      </w:r>
      <w:r>
        <w:t xml:space="preserve"> Савоя составил 14 580 руб., что на 876 руб. или 6,4% выше показателя прошлого года. Для конкурентного окружения №№ 1 и 3 этот показатель и его отклонения относительно прошлого года вышли на уровень соответственно 13 303 руб., что выше на 508 (+4%) и 7 924 (+700 /+9,7%) уровня прошлого года.</w:t>
      </w:r>
      <w:r>
        <w:rPr>
          <w:b/>
          <w:iCs/>
          <w:u w:val="single"/>
        </w:rPr>
      </w:r>
    </w:p>
    <w:p>
      <w:pPr>
        <w:pStyle w:val="Normal"/>
        <w:spacing w:after="240" w:before="0"/>
        <w:ind w:right="0" w:firstLine="709"/>
        <w:jc w:val="center"/>
      </w:pPr>
      <w:r>
        <w:rPr>
          <w:b/>
          <w:iCs/>
          <w:u w:val="single"/>
        </w:rPr>
        <w:t xml:space="preserve">Показатель </w:t>
      </w:r>
      <w:r>
        <w:rPr>
          <w:b/>
          <w:iCs/>
          <w:u w:val="single"/>
          <w:lang w:val="en-US"/>
        </w:rPr>
        <w:t xml:space="preserve">RevPar</w:t>
      </w:r>
      <w:r>
        <w:rPr>
          <w:b/>
          <w:iCs/>
          <w:u w:val="single"/>
        </w:rPr>
        <w:t xml:space="preserve"> Отелей группы сравнения в 2025г.</w:t>
      </w:r>
    </w:p>
    <w:p>
      <w:pPr>
        <w:pStyle w:val="Normal"/>
        <w:spacing w:after="60" w:before="0"/>
        <w:ind w:right="0" w:left="142"/>
        <w:jc w:val="center"/>
        <w:rPr>
          <w:b/>
          <w:iCs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849125" cy="2665654"/>
                <wp:effectExtent l="0" t="0" r="0" b="0"/>
                <wp:docPr id="4" name="_x0000_i205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rcRect l="-10" t="-20" r="-10" b="-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9125" cy="266565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460.56pt;height:209.89pt;mso-wrap-distance-left:0.00pt;mso-wrap-distance-top:0.00pt;mso-wrap-distance-right:0.00pt;mso-wrap-distance-bottom:0.00pt;z-index:1;" stroked="false">
                <v:imagedata r:id="rId12" o:title="" croptop="-12f" cropleft="-6f" cropbottom="-12f" cropright="-6f"/>
                <o:lock v:ext="edit" rotation="t"/>
              </v:shape>
            </w:pict>
          </mc:Fallback>
        </mc:AlternateContent>
      </w:r>
      <w:r>
        <w:rPr>
          <w:b/>
          <w:iCs/>
        </w:rPr>
      </w:r>
    </w:p>
    <w:p>
      <w:pPr>
        <w:pStyle w:val="Normal"/>
        <w:spacing w:after="60" w:before="0"/>
        <w:jc w:val="both"/>
        <w:rPr>
          <w:b/>
        </w:rPr>
      </w:pPr>
      <w:r>
        <w:rPr>
          <w:b/>
          <w:iCs/>
        </w:rPr>
        <w:t xml:space="preserve">Таким образом, по итогам года, по показателю доходности Отель Савой на второй позиции, уступая </w:t>
      </w:r>
      <w:r>
        <w:rPr>
          <w:b/>
          <w:iCs/>
          <w:szCs w:val="22"/>
        </w:rPr>
        <w:t xml:space="preserve">только </w:t>
      </w:r>
      <w:r>
        <w:rPr>
          <w:b/>
          <w:iCs/>
          <w:sz w:val="22"/>
          <w:szCs w:val="22"/>
        </w:rPr>
        <w:t xml:space="preserve">отелям уровня</w:t>
      </w:r>
      <w:r>
        <w:rPr>
          <w:b/>
        </w:rPr>
        <w:t xml:space="preserve"> </w:t>
      </w:r>
      <w:r>
        <w:rPr>
          <w:b/>
          <w:iCs/>
          <w:sz w:val="22"/>
          <w:szCs w:val="22"/>
        </w:rPr>
        <w:t xml:space="preserve">Luxury &amp; Upper Upscale.</w:t>
      </w:r>
      <w:r>
        <w:rPr>
          <w:b/>
        </w:rPr>
      </w:r>
    </w:p>
    <w:p>
      <w:pPr>
        <w:pStyle w:val="Normal"/>
        <w:spacing w:after="60" w:before="0"/>
        <w:ind w:right="0" w:firstLine="709"/>
        <w:jc w:val="both"/>
        <w:rPr>
          <w:b/>
        </w:rPr>
      </w:pPr>
      <w:r>
        <w:rPr>
          <w:b/>
        </w:rPr>
      </w:r>
    </w:p>
    <w:p>
      <w:pPr>
        <w:pStyle w:val="Normal"/>
        <w:spacing w:after="60" w:before="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b/>
          <w:color w:val="000000"/>
          <w:sz w:val="22"/>
          <w:szCs w:val="22"/>
        </w:rPr>
        <w:t xml:space="preserve">Табл.3. </w:t>
      </w:r>
      <w:r>
        <w:rPr>
          <w:b/>
          <w:color w:val="000000"/>
          <w:sz w:val="22"/>
          <w:szCs w:val="22"/>
          <w:lang w:val="en-US"/>
        </w:rPr>
        <w:t xml:space="preserve">RevPar</w:t>
      </w:r>
      <w:r>
        <w:rPr>
          <w:b/>
          <w:color w:val="000000"/>
          <w:sz w:val="22"/>
          <w:szCs w:val="22"/>
        </w:rPr>
        <w:t xml:space="preserve"> отелей Москвы в 2025 году по сравнению с 2024 годом.</w:t>
      </w:r>
      <w:r>
        <w:rPr>
          <w:rFonts w:ascii="Calibri" w:hAnsi="Calibri" w:cs="Calibri"/>
          <w:b/>
          <w:bCs/>
          <w:sz w:val="20"/>
          <w:szCs w:val="20"/>
        </w:rPr>
      </w:r>
    </w:p>
    <w:tbl>
      <w:tblPr>
        <w:tblInd w:w="-567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1062"/>
        <w:gridCol w:w="774"/>
        <w:gridCol w:w="957"/>
        <w:gridCol w:w="957"/>
        <w:gridCol w:w="760"/>
        <w:gridCol w:w="774"/>
        <w:gridCol w:w="957"/>
        <w:gridCol w:w="957"/>
        <w:gridCol w:w="762"/>
        <w:gridCol w:w="774"/>
        <w:gridCol w:w="957"/>
        <w:gridCol w:w="957"/>
        <w:gridCol w:w="755"/>
        <w:gridCol w:w="14"/>
      </w:tblGrid>
      <w:tr>
        <w:trPr>
          <w:trHeight w:val="346"/>
        </w:trPr>
        <w:tc>
          <w:tcPr>
            <w:tcW w:w="0" w:type="auto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RevPAR</w:t>
            </w:r>
          </w:p>
        </w:tc>
      </w:tr>
      <w:tr>
        <w:trPr>
          <w:trHeight w:val="226"/>
        </w:trPr>
        <w:tc>
          <w:tcPr>
            <w:tcW w:w="0" w:type="auto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Месяц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2025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2024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% изменений</w:t>
            </w:r>
          </w:p>
        </w:tc>
      </w:tr>
      <w:tr>
        <w:trPr>
          <w:trHeight w:val="1066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Савой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Moscow Luxury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  <w:lang w:val="en-US"/>
              </w:rPr>
              <w:t xml:space="preserve">Central Moscow Luxury &amp; Upper Upscale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Все отели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Савой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Moscow Luxury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  <w:lang w:val="en-US"/>
              </w:rPr>
              <w:t xml:space="preserve">Central Moscow Luxury &amp; Upper Upscale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Все отели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Савой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Moscow Luxury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  <w:lang w:val="en-US"/>
              </w:rPr>
              <w:t xml:space="preserve">Central Moscow Luxury &amp; Upper Upscale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Все отели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Январь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14 890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13 142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21 584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7 028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12 788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11 894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19 318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6 306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55,4%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83,8%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134,9%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33,5%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Февраль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13 183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12 071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20 414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7 893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13 595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11 807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18 816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7 110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66,8%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76,0%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89,4%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27,5%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Март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12 462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10 351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15 234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7 298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9 680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9 583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15 660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6 098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22,9%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34,7%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60,5%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9,2%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Квартал 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13 523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11 847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19 033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7 390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11 987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11 079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17 912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6 491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48,3%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63,7%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92,9%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22,8%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Апрель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14 700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12 693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23 441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8 224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11 051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10 724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17 627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6 614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24,0%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35,6%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80,2%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10,8%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Май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14 210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13 876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23 470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7 570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11 113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10 509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18 518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6 387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44,3%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42,9%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72,2%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18,8%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Июнь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12 863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12 623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20 748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8 030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14 003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13 084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24 330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7 100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40,6%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52,8%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79,1%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17,9%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Квартал 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13 927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13 073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22 561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7 937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12 046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11 418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20 140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6 698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36,2%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43,9%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77,2%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15,8%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Июль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15 092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13 385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21 197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7 782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15 226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14 208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26 041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7 475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50,3%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62,5%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99,2%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24,7%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Август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15 664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14 462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24 667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7 974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16 818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16 015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30 087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8 348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43,9%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47,2%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74,2%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22,9%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Сентябрь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14 688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12 845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19 844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8 009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13 177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12 367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22 104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7 316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17,4%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18,5%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32,3%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-0,9%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Квартал 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15 153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13 572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21 921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7 920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15 094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14 217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26 120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7 717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37,1%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41,9%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66,7%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14,9%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Октябрь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13 789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12 682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18 303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7 880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14 148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12 902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22 557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7 734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23,7%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28,6%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41,5%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5,6%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Ноябрь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14 134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12 657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18 855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8 067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13 106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12 862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20 109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7 095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4,6%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13,2%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8,1%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-12,2%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Декабрь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19 091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18 650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31 287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9 334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19 625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17 626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32 898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9 314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24,1%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9,8%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18,9%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1,7%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Квартал 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15 688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14 685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22 889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8 431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15 654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14 500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25 238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7 997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18,0%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16,0%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21,6%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f7f7f7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-2,3%</w:t>
            </w:r>
          </w:p>
        </w:tc>
      </w:tr>
      <w:tr>
        <w:trPr>
          <w:trHeight w:val="226"/>
        </w:trPr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bottom"/>
          </w:tcPr>
          <w:p>
            <w:pPr>
              <w:pStyle w:val="Normal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Итого по году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14 580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13 303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21 633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7 924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13 704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12 795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22 370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7 224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32,8%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37,3%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56,4%</w:t>
            </w:r>
          </w:p>
        </w:tc>
        <w:tc>
          <w:tcPr>
            <w:tcW w:w="0" w:type="auto"/>
            <w:tcBorders>
              <w:bottom w:val="single" w:color="000000" w:sz="4" w:space="0"/>
              <w:right w:val="single" w:color="000000" w:sz="4" w:space="0"/>
            </w:tcBorders>
            <w:shd w:val="clear" w:color="auto" w:fill="d8d8d8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  <w:t xml:space="preserve">11,1%</w:t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ind w:right="0" w:firstLine="709"/>
        <w:jc w:val="both"/>
        <w:rPr>
          <w:b/>
        </w:rPr>
      </w:pPr>
      <w:r>
        <w:rPr>
          <w:b/>
        </w:rPr>
      </w:r>
    </w:p>
    <w:p>
      <w:pPr>
        <w:pStyle w:val="Heading3"/>
        <w:numPr>
          <w:ilvl w:val="2"/>
          <w:numId w:val="1"/>
        </w:numPr>
        <w:spacing w:after="0" w:before="0"/>
        <w:ind w:right="0" w:hanging="720" w:left="1428"/>
        <w:rPr>
          <w:lang w:val="en-US"/>
        </w:rPr>
      </w:pPr>
      <w:r>
        <w:t xml:space="preserve">Анализ продаж 202</w:t>
      </w:r>
      <w:r>
        <w:rPr>
          <w:lang w:val="ru-RU"/>
        </w:rPr>
        <w:t xml:space="preserve">5 </w:t>
      </w:r>
      <w:r>
        <w:t xml:space="preserve">года в разрезе сегментов</w:t>
      </w: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spacing w:after="60" w:before="0"/>
        <w:ind w:right="0" w:firstLine="709"/>
        <w:jc w:val="both"/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 xml:space="preserve">Распределение доходов по сегментам по сравнению с 2024 годом претерпело некоторые изменения по всем сегментам рынка, в связи с оживлением в стране внутреннего туризма:</w:t>
      </w:r>
      <w:r>
        <w:rPr>
          <w:color w:val="000000"/>
          <w:sz w:val="22"/>
          <w:szCs w:val="22"/>
        </w:rPr>
      </w:r>
    </w:p>
    <w:p>
      <w:pPr>
        <w:pStyle w:val="Normal"/>
        <w:spacing w:after="60" w:before="0"/>
        <w:ind w:right="0"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 2025 году:</w:t>
      </w:r>
      <w:r>
        <w:rPr>
          <w:color w:val="000000"/>
          <w:sz w:val="22"/>
          <w:szCs w:val="22"/>
        </w:rPr>
      </w:r>
    </w:p>
    <w:p>
      <w:pPr>
        <w:pStyle w:val="Normal"/>
        <w:numPr>
          <w:ilvl w:val="0"/>
          <w:numId w:val="8"/>
        </w:numPr>
        <w:spacing w:after="60" w:before="0"/>
        <w:ind w:right="0" w:hanging="357" w:left="18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Доля туристического сегмента осталась на уровне 9%, но при этом рост средней цены составил +10% (+1 527 руб.);</w:t>
      </w:r>
      <w:r>
        <w:rPr>
          <w:color w:val="000000"/>
          <w:sz w:val="22"/>
          <w:szCs w:val="22"/>
        </w:rPr>
      </w:r>
    </w:p>
    <w:p>
      <w:pPr>
        <w:pStyle w:val="Normal"/>
        <w:numPr>
          <w:ilvl w:val="0"/>
          <w:numId w:val="8"/>
        </w:numPr>
        <w:spacing w:after="60" w:before="0"/>
        <w:ind w:right="0" w:hanging="357" w:left="18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Доля корпоративного сегмента так же не изменилась по сравнению с 2024 годом и составила 4%, при падении средней цены на 4,7% (-704 руб.);</w:t>
      </w:r>
      <w:r>
        <w:rPr>
          <w:color w:val="000000"/>
          <w:sz w:val="22"/>
          <w:szCs w:val="22"/>
        </w:rPr>
      </w:r>
    </w:p>
    <w:p>
      <w:pPr>
        <w:pStyle w:val="Normal"/>
        <w:numPr>
          <w:ilvl w:val="0"/>
          <w:numId w:val="8"/>
        </w:numPr>
        <w:spacing w:after="60" w:before="0"/>
        <w:ind w:right="0" w:hanging="357" w:left="18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Доля сегмента индивидуальных бронирований (тел., факс) упала на 4 пункта и составила 31%, при росте средней цены на 3% (+566 руб.);</w:t>
      </w:r>
      <w:r>
        <w:rPr>
          <w:color w:val="000000"/>
          <w:sz w:val="22"/>
          <w:szCs w:val="22"/>
        </w:rPr>
      </w:r>
    </w:p>
    <w:p>
      <w:pPr>
        <w:pStyle w:val="Normal"/>
        <w:numPr>
          <w:ilvl w:val="0"/>
          <w:numId w:val="8"/>
        </w:numPr>
        <w:spacing w:after="60" w:before="0"/>
        <w:ind w:right="0" w:hanging="357" w:left="18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Доля бронирований через электронные каналы выросла на 4 пункта (+15,3%), при падении </w:t>
      </w:r>
      <w:r>
        <w:rPr>
          <w:color w:val="000000"/>
          <w:sz w:val="22"/>
          <w:szCs w:val="22"/>
          <w:lang w:val="en-US"/>
        </w:rPr>
        <w:t xml:space="preserve">ADR</w:t>
      </w:r>
      <w:r>
        <w:rPr>
          <w:color w:val="000000"/>
          <w:sz w:val="22"/>
          <w:szCs w:val="22"/>
        </w:rPr>
        <w:t xml:space="preserve"> на 2,1% (-428 руб.);</w:t>
      </w:r>
      <w:r>
        <w:rPr>
          <w:color w:val="000000"/>
          <w:sz w:val="22"/>
          <w:szCs w:val="22"/>
        </w:rPr>
      </w:r>
    </w:p>
    <w:p>
      <w:pPr>
        <w:pStyle w:val="Normal"/>
        <w:numPr>
          <w:ilvl w:val="0"/>
          <w:numId w:val="8"/>
        </w:numPr>
        <w:spacing w:after="60" w:befor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бронирования через </w:t>
      </w:r>
      <w:r>
        <w:rPr>
          <w:color w:val="000000"/>
          <w:sz w:val="22"/>
          <w:szCs w:val="22"/>
          <w:lang w:val="en-US"/>
        </w:rPr>
        <w:t xml:space="preserve">Web</w:t>
      </w:r>
      <w:r>
        <w:rPr>
          <w:color w:val="000000"/>
          <w:sz w:val="22"/>
          <w:szCs w:val="22"/>
        </w:rPr>
        <w:t xml:space="preserve">-</w:t>
      </w:r>
      <w:r>
        <w:rPr>
          <w:color w:val="000000"/>
          <w:sz w:val="22"/>
          <w:szCs w:val="22"/>
          <w:lang w:val="en-US"/>
        </w:rPr>
        <w:t xml:space="preserve">site</w:t>
      </w:r>
      <w:r>
        <w:rPr>
          <w:color w:val="000000"/>
          <w:sz w:val="22"/>
          <w:szCs w:val="22"/>
        </w:rPr>
        <w:t xml:space="preserve"> осталось на уровне 26%, при падении средней цены на 1,5% (-297 руб.)</w:t>
      </w:r>
      <w:r>
        <w:rPr>
          <w:color w:val="000000"/>
          <w:sz w:val="22"/>
          <w:szCs w:val="22"/>
        </w:rPr>
      </w:r>
    </w:p>
    <w:p>
      <w:pPr>
        <w:pStyle w:val="Normal"/>
        <w:spacing w:after="60" w:before="0"/>
        <w:ind w:right="0" w:left="18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spacing w:after="60" w:before="0"/>
        <w:ind w:right="567" w:left="993"/>
        <w:jc w:val="both"/>
        <w:rPr>
          <w:color w:val="000000"/>
          <w:sz w:val="22"/>
          <w:szCs w:val="2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37885" cy="3767455"/>
                <wp:effectExtent l="0" t="0" r="0" b="0"/>
                <wp:docPr id="5" name="_x0000_i205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rcRect l="-10" t="-16" r="-10" b="-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7885" cy="3767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467.55pt;height:296.65pt;mso-wrap-distance-left:0.00pt;mso-wrap-distance-top:0.00pt;mso-wrap-distance-right:0.00pt;mso-wrap-distance-bottom:0.00pt;z-index:1;" stroked="false">
                <v:imagedata r:id="rId13" o:title="" croptop="-9f" cropleft="-6f" cropbottom="-9f" cropright="-6f"/>
                <o:lock v:ext="edit" rotation="t"/>
              </v:shape>
            </w:pict>
          </mc:Fallback>
        </mc:AlternateContent>
      </w:r>
      <w:r>
        <w:rPr>
          <w:color w:val="000000"/>
          <w:sz w:val="22"/>
          <w:szCs w:val="22"/>
        </w:rPr>
      </w:r>
    </w:p>
    <w:p>
      <w:pPr>
        <w:pStyle w:val="Normal"/>
        <w:spacing w:after="60" w:befor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spacing w:after="120" w:before="120"/>
        <w:ind w:right="0" w:left="99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spacing w:after="120" w:before="120"/>
        <w:ind w:right="0" w:left="993"/>
        <w:jc w:val="both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46190" cy="3572510"/>
                <wp:effectExtent l="0" t="0" r="0" b="0"/>
                <wp:docPr id="6" name="_x0000_i205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rcRect l="-8" t="-16" r="-8" b="-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6190" cy="3572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499.70pt;height:281.30pt;mso-wrap-distance-left:0.00pt;mso-wrap-distance-top:0.00pt;mso-wrap-distance-right:0.00pt;mso-wrap-distance-bottom:0.00pt;z-index:1;" stroked="false">
                <v:imagedata r:id="rId14" o:title="" croptop="-9f" cropleft="-4f" cropbottom="-9f" cropright="-4f"/>
                <o:lock v:ext="edit" rotation="t"/>
              </v:shape>
            </w:pict>
          </mc:Fallback>
        </mc:AlternateContent>
      </w:r>
    </w:p>
    <w:p>
      <w:pPr>
        <w:pStyle w:val="Normal"/>
        <w:spacing w:after="120" w:before="120"/>
        <w:ind w:right="199" w:left="993"/>
        <w:jc w:val="both"/>
      </w:pPr>
    </w:p>
    <w:p>
      <w:pPr>
        <w:pStyle w:val="Normal"/>
        <w:spacing w:after="120" w:before="12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Normal"/>
        <w:spacing w:after="120" w:before="12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Normal"/>
        <w:spacing w:after="120" w:before="12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Normal"/>
        <w:spacing w:after="120" w:before="12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Normal"/>
        <w:spacing w:after="120" w:before="12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Normal"/>
        <w:spacing w:after="120" w:before="12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Normal"/>
        <w:spacing w:after="120" w:before="12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Табл. № 4 ОСНОВНЫЕ СТРАНЫ-ПОСТАВЩИКИ В 2025 г.</w:t>
      </w:r>
      <w:r>
        <w:rPr>
          <w:b/>
          <w:bCs/>
          <w:sz w:val="22"/>
          <w:szCs w:val="22"/>
          <w:u w:val="single"/>
        </w:rPr>
      </w:r>
    </w:p>
    <w:p>
      <w:pPr>
        <w:pStyle w:val="Normal"/>
        <w:spacing w:after="120" w:before="12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840"/>
        <w:gridCol w:w="2121"/>
        <w:gridCol w:w="1008"/>
        <w:gridCol w:w="1276"/>
        <w:gridCol w:w="503"/>
        <w:gridCol w:w="2332"/>
        <w:gridCol w:w="851"/>
        <w:gridCol w:w="1276"/>
      </w:tblGrid>
      <w:tr>
        <w:trPr>
          <w:trHeight w:val="270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№ 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п/п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Название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2025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2025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№ 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п/п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Название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2024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2024</w:t>
            </w:r>
          </w:p>
        </w:tc>
      </w:tr>
      <w:tr>
        <w:trPr>
          <w:trHeight w:val="270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textDirection w:val="lrTb"/>
            <w:vAlign w:val="center"/>
          </w:tcPr>
          <w:p>
            <w:pPr>
              <w:pStyle w:val="Normal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textDirection w:val="lrTb"/>
            <w:vAlign w:val="center"/>
          </w:tcPr>
          <w:p>
            <w:pPr>
              <w:pStyle w:val="Normal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a6a6a6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н/н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a6a6a6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Доход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textDirection w:val="lrTb"/>
            <w:vAlign w:val="center"/>
          </w:tcPr>
          <w:p>
            <w:pPr>
              <w:pStyle w:val="Normal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textDirection w:val="lrTb"/>
            <w:vAlign w:val="center"/>
          </w:tcPr>
          <w:p>
            <w:pPr>
              <w:pStyle w:val="Normal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a6a6a6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н/н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a6a6a6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Доход</w:t>
            </w:r>
          </w:p>
        </w:tc>
      </w:tr>
      <w:tr>
        <w:trPr>
          <w:trHeight w:val="270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color w:val="000000"/>
                <w:sz w:val="20"/>
                <w:szCs w:val="20"/>
              </w:rPr>
              <w:t xml:space="preserve">Россия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10 797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203 239 931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Россия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12 130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244 334 592</w:t>
            </w:r>
          </w:p>
        </w:tc>
      </w:tr>
      <w:tr>
        <w:trPr>
          <w:trHeight w:val="230"/>
        </w:trPr>
        <w:tc>
          <w:tcPr>
            <w:tcW w:w="0" w:type="auto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0" w:type="auto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color w:val="000000"/>
                <w:sz w:val="20"/>
                <w:szCs w:val="20"/>
              </w:rPr>
              <w:t xml:space="preserve">Саудовская Аравия</w:t>
            </w:r>
          </w:p>
        </w:tc>
        <w:tc>
          <w:tcPr>
            <w:tcW w:w="0" w:type="auto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820</w:t>
            </w:r>
          </w:p>
        </w:tc>
        <w:tc>
          <w:tcPr>
            <w:tcW w:w="0" w:type="auto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15 435 468</w:t>
            </w:r>
          </w:p>
        </w:tc>
        <w:tc>
          <w:tcPr>
            <w:tcW w:w="0" w:type="auto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0" w:type="auto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ОАЭ</w:t>
            </w:r>
          </w:p>
        </w:tc>
        <w:tc>
          <w:tcPr>
            <w:tcW w:w="0" w:type="auto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1 086</w:t>
            </w:r>
          </w:p>
        </w:tc>
        <w:tc>
          <w:tcPr>
            <w:tcW w:w="0" w:type="auto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22 060 280</w:t>
            </w:r>
          </w:p>
        </w:tc>
      </w:tr>
      <w:tr>
        <w:trPr>
          <w:trHeight w:val="240"/>
        </w:trPr>
        <w:tc>
          <w:tcPr>
            <w:tcW w:w="0" w:type="auto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0" w:type="auto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70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color w:val="000000"/>
                <w:sz w:val="20"/>
                <w:szCs w:val="20"/>
              </w:rPr>
              <w:t xml:space="preserve">Кувейт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473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8 903 629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Кувейт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905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18 489 676</w:t>
            </w:r>
          </w:p>
        </w:tc>
      </w:tr>
      <w:tr>
        <w:trPr>
          <w:trHeight w:val="270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color w:val="000000"/>
                <w:sz w:val="20"/>
                <w:szCs w:val="20"/>
              </w:rPr>
              <w:t xml:space="preserve">ОАЭ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386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7 265 964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Саудовская Аравия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1 267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23 896 732</w:t>
            </w:r>
          </w:p>
        </w:tc>
      </w:tr>
      <w:tr>
        <w:trPr>
          <w:trHeight w:val="270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color w:val="000000"/>
                <w:sz w:val="20"/>
                <w:szCs w:val="20"/>
              </w:rPr>
              <w:t xml:space="preserve">КНР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256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4 818 878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Казахстан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256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3 913 798</w:t>
            </w:r>
          </w:p>
        </w:tc>
      </w:tr>
      <w:tr>
        <w:trPr>
          <w:trHeight w:val="270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color w:val="000000"/>
                <w:sz w:val="20"/>
                <w:szCs w:val="20"/>
              </w:rPr>
              <w:t xml:space="preserve">Белоруссия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169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3 181 212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Оман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181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1 913 610</w:t>
            </w:r>
          </w:p>
        </w:tc>
      </w:tr>
      <w:tr>
        <w:trPr>
          <w:trHeight w:val="270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color w:val="000000"/>
                <w:sz w:val="20"/>
                <w:szCs w:val="20"/>
              </w:rPr>
              <w:t xml:space="preserve">Казахстан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109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2 051 788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США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128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901 050</w:t>
            </w:r>
          </w:p>
        </w:tc>
      </w:tr>
      <w:tr>
        <w:trPr>
          <w:trHeight w:val="270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color w:val="000000"/>
                <w:sz w:val="20"/>
                <w:szCs w:val="20"/>
              </w:rPr>
              <w:t xml:space="preserve">Турция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97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1 825 903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Индия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103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1 140 070</w:t>
            </w:r>
          </w:p>
        </w:tc>
      </w:tr>
      <w:tr>
        <w:trPr>
          <w:trHeight w:val="270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color w:val="000000"/>
                <w:sz w:val="20"/>
                <w:szCs w:val="20"/>
              </w:rPr>
              <w:t xml:space="preserve">Германия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68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1 280 014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Турция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205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4 740 220</w:t>
            </w:r>
          </w:p>
        </w:tc>
      </w:tr>
      <w:tr>
        <w:trPr>
          <w:trHeight w:val="270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color w:val="000000"/>
                <w:sz w:val="20"/>
                <w:szCs w:val="20"/>
              </w:rPr>
              <w:t xml:space="preserve">Индия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55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1 035 306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Катар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181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1 231 200</w:t>
            </w:r>
          </w:p>
        </w:tc>
      </w:tr>
      <w:tr>
        <w:trPr>
          <w:trHeight w:val="270"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18 973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357 143 838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18 104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334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 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986 051</w:t>
            </w:r>
          </w:p>
        </w:tc>
      </w:tr>
    </w:tbl>
    <w:p>
      <w:pPr>
        <w:pStyle w:val="BodyText"/>
        <w:ind w:right="0"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jc w:val="both"/>
        <w:rPr>
          <w:sz w:val="22"/>
          <w:szCs w:val="22"/>
        </w:rPr>
      </w:pPr>
      <w:r>
        <w:rPr>
          <w:b/>
          <w:sz w:val="22"/>
          <w:szCs w:val="22"/>
          <w:lang w:val="en-US"/>
        </w:rPr>
        <w:t xml:space="preserve">II</w:t>
      </w:r>
      <w:r>
        <w:rPr>
          <w:b/>
          <w:sz w:val="22"/>
          <w:szCs w:val="22"/>
        </w:rPr>
        <w:t xml:space="preserve">.</w:t>
      </w:r>
      <w:r>
        <w:rPr>
          <w:rStyle w:val="UserStyle_57"/>
          <w:b w:val="0"/>
          <w:lang w:val="ru-RU"/>
        </w:rPr>
        <w:t xml:space="preserve"> </w:t>
      </w:r>
      <w:r>
        <w:rPr>
          <w:rStyle w:val="UserStyle_57"/>
          <w:lang w:val="ru-RU"/>
        </w:rPr>
        <w:t xml:space="preserve">Отчет Совета Директоров АО «Инфа-Отель» о результатах развития Общества по</w:t>
      </w:r>
      <w:r>
        <w:rPr>
          <w:b/>
        </w:rPr>
        <w:t xml:space="preserve"> приоритетным направлениям деятельности </w:t>
      </w:r>
      <w:r>
        <w:rPr>
          <w:sz w:val="22"/>
          <w:szCs w:val="22"/>
        </w:rPr>
      </w:r>
    </w:p>
    <w:p>
      <w:pPr>
        <w:pStyle w:val="BodyTextIndent"/>
        <w:spacing w:after="60" w:before="60"/>
        <w:ind w:right="0" w:firstLine="709"/>
        <w:rPr>
          <w:sz w:val="22"/>
          <w:szCs w:val="22"/>
        </w:rPr>
      </w:pPr>
      <w:r>
        <w:rPr>
          <w:sz w:val="22"/>
          <w:szCs w:val="22"/>
        </w:rPr>
        <w:t xml:space="preserve">В 2025 году основными направлениями деятельности АО «ИНФА-ОТЕЛЬ» остаются гостиничные услуги (88,2 % от валового дохода). Дополнительными источниками дохода являются: доход от завтраков (1,6%) направления сдачи в аренду нежилого фонда (5,5%), оказание бытовых услуг (прачечная/химчистка 0,65% от валового дохода).</w:t>
      </w:r>
      <w:r>
        <w:rPr>
          <w:sz w:val="22"/>
          <w:szCs w:val="22"/>
        </w:rPr>
      </w:r>
    </w:p>
    <w:p>
      <w:pPr>
        <w:pStyle w:val="BodyTextIndent"/>
        <w:spacing w:after="60" w:before="60"/>
        <w:ind w:right="0" w:firstLine="709"/>
        <w:rPr>
          <w:sz w:val="22"/>
          <w:szCs w:val="22"/>
        </w:rPr>
      </w:pPr>
      <w:r>
        <w:rPr>
          <w:sz w:val="22"/>
          <w:szCs w:val="22"/>
        </w:rPr>
        <w:t xml:space="preserve">Основные коды ОКВЭД согласно общероссийского классификатора видов экономической деятельности </w:t>
      </w:r>
      <w:r>
        <w:rPr>
          <w:bCs/>
          <w:sz w:val="22"/>
          <w:szCs w:val="22"/>
        </w:rPr>
        <w:t xml:space="preserve">ОК 029-2014 (КДЕС Ред. 2)</w:t>
      </w:r>
      <w:r>
        <w:rPr>
          <w:sz w:val="22"/>
          <w:szCs w:val="22"/>
        </w:rPr>
        <w:t xml:space="preserve">: 55.10, 56.10.1, 56.30, 93.01, 93.02, 93.04, 70.2, 71.33.1.</w:t>
      </w:r>
      <w:r>
        <w:rPr>
          <w:sz w:val="22"/>
          <w:szCs w:val="22"/>
        </w:rPr>
      </w:r>
    </w:p>
    <w:p>
      <w:pPr>
        <w:pStyle w:val="BodyTextIndent"/>
        <w:spacing w:after="60" w:before="60"/>
        <w:ind w:right="0" w:firstLine="70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numPr>
          <w:ilvl w:val="1"/>
          <w:numId w:val="7"/>
        </w:numPr>
        <w:outlineLvl w:val="1"/>
        <w:rPr>
          <w:b/>
          <w:color w:val="ffffff"/>
          <w:sz w:val="20"/>
          <w:szCs w:val="20"/>
        </w:rPr>
      </w:pPr>
      <w:r>
        <w:rPr>
          <w:rStyle w:val="UserStyle_67"/>
          <w:b/>
          <w:bCs/>
          <w:sz w:val="22"/>
          <w:szCs w:val="22"/>
        </w:rPr>
        <w:t xml:space="preserve">Сравнение показателей дохода от продажи номерного фонда Отеля «Савой» за 2021-202</w:t>
      </w:r>
      <w:r>
        <w:rPr>
          <w:rStyle w:val="UserStyle_67"/>
          <w:b/>
          <w:bCs/>
          <w:sz w:val="22"/>
          <w:szCs w:val="22"/>
          <w:lang w:val="ru-RU"/>
        </w:rPr>
        <w:t xml:space="preserve">5</w:t>
      </w:r>
      <w:r>
        <w:rPr>
          <w:rStyle w:val="UserStyle_67"/>
          <w:b/>
          <w:bCs/>
          <w:sz w:val="22"/>
          <w:szCs w:val="22"/>
        </w:rPr>
        <w:t xml:space="preserve"> гг.</w:t>
      </w:r>
      <w:r>
        <w:rPr>
          <w:b/>
          <w:color w:val="ffffff"/>
          <w:sz w:val="20"/>
          <w:szCs w:val="20"/>
        </w:rPr>
      </w:r>
    </w:p>
    <w:tbl>
      <w:tblPr>
        <w:tblInd w:w="-208" w:type="dxa"/>
        <w:tblW w:w="5000" w:type="pct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2976"/>
        <w:gridCol w:w="1588"/>
        <w:gridCol w:w="1441"/>
        <w:gridCol w:w="1441"/>
        <w:gridCol w:w="1441"/>
        <w:gridCol w:w="1459"/>
      </w:tblGrid>
      <w:tr>
        <w:trPr>
          <w:trHeight w:val="227"/>
        </w:trPr>
        <w:tc>
          <w:tcPr>
            <w:tcW w:w="0" w:type="auto"/>
            <w:tcBorders>
              <w:top w:val="thickThinLargeGap" w:color="c0c0c0" w:sz="24" w:space="0"/>
              <w:left w:val="thickThinLargeGap" w:color="c0c0c0" w:sz="24" w:space="0"/>
              <w:bottom w:val="thickThinLargeGap" w:color="c0c0c0" w:sz="6" w:space="0"/>
              <w:right w:val="thickThinLargeGap" w:color="c0c0c0" w:sz="6" w:space="0"/>
            </w:tcBorders>
            <w:shd w:val="clear" w:color="auto" w:fill="808080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 xml:space="preserve">Год сравнения</w:t>
            </w:r>
          </w:p>
        </w:tc>
        <w:tc>
          <w:tcPr>
            <w:tcW w:w="0" w:type="auto"/>
            <w:tcBorders>
              <w:top w:val="thickThinLargeGap" w:color="c0c0c0" w:sz="24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808080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 xml:space="preserve">2021</w:t>
            </w:r>
          </w:p>
        </w:tc>
        <w:tc>
          <w:tcPr>
            <w:tcW w:w="0" w:type="auto"/>
            <w:tcBorders>
              <w:top w:val="thickThinLargeGap" w:color="c0c0c0" w:sz="24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808080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 xml:space="preserve">20</w:t>
            </w:r>
            <w:r>
              <w:rPr>
                <w:b/>
                <w:color w:val="ffffff"/>
                <w:sz w:val="20"/>
                <w:szCs w:val="20"/>
                <w:lang w:val="en-US"/>
              </w:rPr>
              <w:t xml:space="preserve">22</w:t>
            </w:r>
          </w:p>
        </w:tc>
        <w:tc>
          <w:tcPr>
            <w:tcW w:w="0" w:type="auto"/>
            <w:tcBorders>
              <w:top w:val="thickThinLargeGap" w:color="c0c0c0" w:sz="24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808080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 xml:space="preserve">2023</w:t>
            </w:r>
          </w:p>
        </w:tc>
        <w:tc>
          <w:tcPr>
            <w:tcW w:w="0" w:type="auto"/>
            <w:tcBorders>
              <w:top w:val="thickThinLargeGap" w:color="c0c0c0" w:sz="24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808080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 xml:space="preserve">2024</w:t>
            </w:r>
          </w:p>
        </w:tc>
        <w:tc>
          <w:tcPr>
            <w:tcW w:w="0" w:type="auto"/>
            <w:tcBorders>
              <w:top w:val="thickThinLargeGap" w:color="c0c0c0" w:sz="24" w:space="0"/>
              <w:left w:val="thickThinLargeGap" w:color="c0c0c0" w:sz="6" w:space="0"/>
              <w:bottom w:val="thickThinLargeGap" w:color="c0c0c0" w:sz="6" w:space="0"/>
              <w:right w:val="thickThinLargeGap" w:color="c0c0c0" w:sz="24" w:space="0"/>
            </w:tcBorders>
            <w:shd w:val="clear" w:color="auto" w:fill="808080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 xml:space="preserve">2025</w:t>
            </w:r>
          </w:p>
        </w:tc>
      </w:tr>
      <w:tr>
        <w:trPr>
          <w:trHeight w:val="287"/>
        </w:trPr>
        <w:tc>
          <w:tcPr>
            <w:tcW w:w="0" w:type="auto"/>
            <w:tcBorders>
              <w:top w:val="thickThinLargeGap" w:color="c0c0c0" w:sz="6" w:space="0"/>
              <w:left w:val="thickThinLargeGap" w:color="c0c0c0" w:sz="24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Январь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10 902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  <w:lang w:val="en-US"/>
              </w:rPr>
              <w:t xml:space="preserve">17 949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16 687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26 113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2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30 917</w:t>
            </w:r>
          </w:p>
        </w:tc>
      </w:tr>
      <w:tr>
        <w:trPr>
          <w:trHeight w:val="227"/>
        </w:trPr>
        <w:tc>
          <w:tcPr>
            <w:tcW w:w="0" w:type="auto"/>
            <w:tcBorders>
              <w:top w:val="thickThinLargeGap" w:color="c0c0c0" w:sz="6" w:space="0"/>
              <w:left w:val="thickThinLargeGap" w:color="c0c0c0" w:sz="24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Февраль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10 188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  <w:lang w:val="en-US"/>
              </w:rPr>
              <w:t xml:space="preserve">16 808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14 952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26 114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2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25 280</w:t>
            </w:r>
          </w:p>
        </w:tc>
      </w:tr>
      <w:tr>
        <w:trPr>
          <w:trHeight w:val="227"/>
        </w:trPr>
        <w:tc>
          <w:tcPr>
            <w:tcW w:w="0" w:type="auto"/>
            <w:tcBorders>
              <w:top w:val="thickThinLargeGap" w:color="c0c0c0" w:sz="6" w:space="0"/>
              <w:left w:val="thickThinLargeGap" w:color="c0c0c0" w:sz="24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Март 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13 635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  <w:lang w:val="en-US"/>
              </w:rPr>
              <w:t xml:space="preserve">15 276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16 025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19 759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2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25 857</w:t>
            </w:r>
          </w:p>
        </w:tc>
      </w:tr>
      <w:tr>
        <w:trPr>
          <w:trHeight w:val="227"/>
        </w:trPr>
        <w:tc>
          <w:tcPr>
            <w:tcW w:w="0" w:type="auto"/>
            <w:tcBorders>
              <w:top w:val="thickThinLargeGap" w:color="c0c0c0" w:sz="6" w:space="0"/>
              <w:left w:val="thickThinLargeGap" w:color="c0c0c0" w:sz="24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Апрель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15 944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  <w:lang w:val="en-US"/>
              </w:rPr>
              <w:t xml:space="preserve">17 600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17 602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22 068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2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29 547</w:t>
            </w:r>
          </w:p>
        </w:tc>
      </w:tr>
      <w:tr>
        <w:trPr>
          <w:trHeight w:val="227"/>
        </w:trPr>
        <w:tc>
          <w:tcPr>
            <w:tcW w:w="0" w:type="auto"/>
            <w:tcBorders>
              <w:top w:val="thickThinLargeGap" w:color="c0c0c0" w:sz="6" w:space="0"/>
              <w:left w:val="thickThinLargeGap" w:color="c0c0c0" w:sz="24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Май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17 600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  <w:lang w:val="en-US"/>
              </w:rPr>
              <w:t xml:space="preserve">10 499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15 719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23 082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2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29 513</w:t>
            </w:r>
          </w:p>
        </w:tc>
      </w:tr>
      <w:tr>
        <w:trPr>
          <w:trHeight w:val="227"/>
        </w:trPr>
        <w:tc>
          <w:tcPr>
            <w:tcW w:w="0" w:type="auto"/>
            <w:tcBorders>
              <w:top w:val="thickThinLargeGap" w:color="c0c0c0" w:sz="6" w:space="0"/>
              <w:left w:val="thickThinLargeGap" w:color="c0c0c0" w:sz="24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Июнь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17 330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  <w:lang w:val="en-US"/>
              </w:rPr>
              <w:t xml:space="preserve">10 668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19 620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28 147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2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25 832</w:t>
            </w:r>
          </w:p>
        </w:tc>
      </w:tr>
      <w:tr>
        <w:trPr>
          <w:trHeight w:val="227"/>
        </w:trPr>
        <w:tc>
          <w:tcPr>
            <w:tcW w:w="0" w:type="auto"/>
            <w:tcBorders>
              <w:top w:val="thickThinLargeGap" w:color="c0c0c0" w:sz="6" w:space="0"/>
              <w:left w:val="thickThinLargeGap" w:color="c0c0c0" w:sz="24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Июль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12 192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  <w:lang w:val="en-US"/>
              </w:rPr>
              <w:t xml:space="preserve">14 438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20 678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31 627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2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31 347</w:t>
            </w:r>
          </w:p>
        </w:tc>
      </w:tr>
      <w:tr>
        <w:trPr>
          <w:trHeight w:val="227"/>
        </w:trPr>
        <w:tc>
          <w:tcPr>
            <w:tcW w:w="0" w:type="auto"/>
            <w:tcBorders>
              <w:top w:val="thickThinLargeGap" w:color="c0c0c0" w:sz="6" w:space="0"/>
              <w:left w:val="thickThinLargeGap" w:color="c0c0c0" w:sz="24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Август 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18 218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  <w:lang w:val="en-US"/>
              </w:rPr>
              <w:t xml:space="preserve">14 787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23 813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34 932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2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32 650</w:t>
            </w:r>
          </w:p>
        </w:tc>
      </w:tr>
      <w:tr>
        <w:trPr>
          <w:trHeight w:val="227"/>
        </w:trPr>
        <w:tc>
          <w:tcPr>
            <w:tcW w:w="0" w:type="auto"/>
            <w:tcBorders>
              <w:top w:val="thickThinLargeGap" w:color="c0c0c0" w:sz="6" w:space="0"/>
              <w:left w:val="thickThinLargeGap" w:color="c0c0c0" w:sz="24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Сентябрь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20 622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  <w:lang w:val="en-US"/>
              </w:rPr>
              <w:t xml:space="preserve">15 889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22 165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26 485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2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29 524</w:t>
            </w:r>
          </w:p>
        </w:tc>
      </w:tr>
      <w:tr>
        <w:trPr>
          <w:trHeight w:val="227"/>
        </w:trPr>
        <w:tc>
          <w:tcPr>
            <w:tcW w:w="0" w:type="auto"/>
            <w:tcBorders>
              <w:top w:val="thickThinLargeGap" w:color="c0c0c0" w:sz="6" w:space="0"/>
              <w:left w:val="thickThinLargeGap" w:color="c0c0c0" w:sz="24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Октябрь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20 226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  <w:lang w:val="en-US"/>
              </w:rPr>
              <w:t xml:space="preserve">11 333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23 304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29 435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2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28 630</w:t>
            </w:r>
          </w:p>
        </w:tc>
      </w:tr>
      <w:tr>
        <w:trPr>
          <w:trHeight w:val="227"/>
        </w:trPr>
        <w:tc>
          <w:tcPr>
            <w:tcW w:w="0" w:type="auto"/>
            <w:tcBorders>
              <w:top w:val="thickThinLargeGap" w:color="c0c0c0" w:sz="6" w:space="0"/>
              <w:left w:val="thickThinLargeGap" w:color="c0c0c0" w:sz="24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Ноябрь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15 324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  <w:lang w:val="en-US"/>
              </w:rPr>
              <w:t xml:space="preserve">16 195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24 666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26 344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2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28 408</w:t>
            </w:r>
          </w:p>
        </w:tc>
      </w:tr>
      <w:tr>
        <w:trPr>
          <w:trHeight w:val="227"/>
        </w:trPr>
        <w:tc>
          <w:tcPr>
            <w:tcW w:w="0" w:type="auto"/>
            <w:tcBorders>
              <w:top w:val="thickThinLargeGap" w:color="c0c0c0" w:sz="6" w:space="0"/>
              <w:left w:val="thickThinLargeGap" w:color="c0c0c0" w:sz="24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Декабрь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24 080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  <w:lang w:val="en-US"/>
              </w:rPr>
              <w:t xml:space="preserve">19 544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32 303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40 881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2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39 640</w:t>
            </w:r>
          </w:p>
        </w:tc>
      </w:tr>
      <w:tr>
        <w:trPr>
          <w:trHeight w:val="227"/>
        </w:trPr>
        <w:tc>
          <w:tcPr>
            <w:tcW w:w="0" w:type="auto"/>
            <w:tcBorders>
              <w:top w:val="thickThinLargeGap" w:color="c0c0c0" w:sz="6" w:space="0"/>
              <w:left w:val="thickThinLargeGap" w:color="c0c0c0" w:sz="24" w:space="0"/>
              <w:bottom w:val="thickThinLargeGap" w:color="c0c0c0" w:sz="24" w:space="0"/>
              <w:right w:val="thickThinLargeGap" w:color="c0c0c0" w:sz="6" w:space="0"/>
            </w:tcBorders>
            <w:shd w:val="clear" w:color="auto" w:fill="808080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 xml:space="preserve">ВСЕГО: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24" w:space="0"/>
              <w:right w:val="thickThinLargeGap" w:color="c0c0c0" w:sz="6" w:space="0"/>
            </w:tcBorders>
            <w:shd w:val="clear" w:color="auto" w:fill="808080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196 262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24" w:space="0"/>
              <w:right w:val="thickThinLargeGap" w:color="c0c0c0" w:sz="6" w:space="0"/>
            </w:tcBorders>
            <w:shd w:val="clear" w:color="auto" w:fill="808080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  <w:lang w:val="en-US"/>
              </w:rPr>
              <w:t xml:space="preserve">168 699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24" w:space="0"/>
              <w:right w:val="thickThinLargeGap" w:color="c0c0c0" w:sz="6" w:space="0"/>
            </w:tcBorders>
            <w:shd w:val="clear" w:color="auto" w:fill="808080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247 533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24" w:space="0"/>
              <w:right w:val="thickThinLargeGap" w:color="c0c0c0" w:sz="6" w:space="0"/>
            </w:tcBorders>
            <w:shd w:val="clear" w:color="auto" w:fill="808080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334 986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24" w:space="0"/>
              <w:right w:val="thickThinLargeGap" w:color="c0c0c0" w:sz="24" w:space="0"/>
            </w:tcBorders>
            <w:shd w:val="clear" w:color="auto" w:fill="808080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357 143</w:t>
            </w:r>
          </w:p>
        </w:tc>
      </w:tr>
    </w:tbl>
    <w:p>
      <w:pPr>
        <w:pStyle w:val="Normal"/>
        <w:keepNext w:val="true"/>
        <w:numPr>
          <w:ilvl w:val="1"/>
          <w:numId w:val="7"/>
        </w:numPr>
        <w:spacing w:after="120" w:before="120"/>
        <w:ind w:right="0" w:hanging="431" w:left="788"/>
        <w:outlineLvl w:val="1"/>
      </w:pPr>
      <w:bookmarkStart w:id="1" w:name="_GoBack"/>
      <w:r>
        <w:rPr>
          <w:rStyle w:val="UserStyle_67"/>
          <w:sz w:val="22"/>
          <w:szCs w:val="22"/>
        </w:rPr>
        <w:t xml:space="preserve">Сравнение </w:t>
      </w:r>
      <w:r>
        <w:rPr>
          <w:rStyle w:val="UserStyle_67"/>
          <w:sz w:val="22"/>
          <w:szCs w:val="22"/>
          <w:lang w:val="ru-RU"/>
        </w:rPr>
        <w:t xml:space="preserve">основных </w:t>
      </w:r>
      <w:r>
        <w:rPr>
          <w:rStyle w:val="UserStyle_67"/>
          <w:sz w:val="22"/>
          <w:szCs w:val="22"/>
        </w:rPr>
        <w:t xml:space="preserve">показателей </w:t>
      </w:r>
      <w:r>
        <w:rPr>
          <w:rStyle w:val="UserStyle_67"/>
          <w:sz w:val="22"/>
          <w:szCs w:val="22"/>
          <w:lang w:val="ru-RU"/>
        </w:rPr>
        <w:t xml:space="preserve">продаж</w:t>
      </w:r>
      <w:r>
        <w:rPr>
          <w:rStyle w:val="UserStyle_67"/>
          <w:sz w:val="22"/>
          <w:szCs w:val="22"/>
        </w:rPr>
        <w:t xml:space="preserve"> номерного фонда Отеля «Савой» за 202</w:t>
      </w:r>
      <w:r>
        <w:rPr>
          <w:rStyle w:val="UserStyle_67"/>
          <w:sz w:val="22"/>
          <w:szCs w:val="22"/>
          <w:lang w:val="ru-RU"/>
        </w:rPr>
        <w:t xml:space="preserve">1</w:t>
      </w:r>
      <w:r>
        <w:rPr>
          <w:rStyle w:val="UserStyle_67"/>
          <w:sz w:val="22"/>
          <w:szCs w:val="22"/>
        </w:rPr>
        <w:t xml:space="preserve">-202</w:t>
      </w:r>
      <w:r>
        <w:rPr>
          <w:rStyle w:val="UserStyle_67"/>
          <w:sz w:val="22"/>
          <w:szCs w:val="22"/>
          <w:lang w:val="ru-RU"/>
        </w:rPr>
        <w:t xml:space="preserve">5</w:t>
      </w:r>
      <w:r>
        <w:rPr>
          <w:rStyle w:val="UserStyle_67"/>
          <w:sz w:val="22"/>
          <w:szCs w:val="22"/>
        </w:rPr>
        <w:t xml:space="preserve"> гг.</w:t>
      </w:r>
    </w:p>
    <w:p>
      <w:pPr>
        <w:pStyle w:val="Normal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810997" cy="2610422"/>
                <wp:effectExtent l="0" t="0" r="0" b="0"/>
                <wp:docPr id="7" name="_x0000_i205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rcRect l="-7" t="-22" r="-7" b="-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0997" cy="26104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536.30pt;height:205.55pt;mso-wrap-distance-left:0.00pt;mso-wrap-distance-top:0.00pt;mso-wrap-distance-right:0.00pt;mso-wrap-distance-bottom:0.00pt;z-index:1;" stroked="false">
                <v:imagedata r:id="rId15" o:title="" croptop="-13f" cropleft="-4f" cropbottom="-13f" cropright="-4f"/>
                <o:lock v:ext="edit" rotation="t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spacing w:after="240" w:before="240"/>
        <w:ind w:right="0" w:hanging="76" w:left="360"/>
        <w:rPr>
          <w:b/>
          <w:color w:val="ffffff"/>
          <w:sz w:val="22"/>
          <w:szCs w:val="22"/>
        </w:rPr>
      </w:pPr>
      <w:r>
        <w:t xml:space="preserve">Информация об объеме каждого из энергоресурсов, использованных в отчетном году.</w:t>
      </w:r>
      <w:r>
        <w:rPr>
          <w:b/>
          <w:color w:val="ffffff"/>
          <w:sz w:val="22"/>
          <w:szCs w:val="22"/>
        </w:rPr>
      </w:r>
    </w:p>
    <w:tbl>
      <w:tblPr>
        <w:tblInd w:w="-163" w:type="dxa"/>
        <w:tblW w:w="5000" w:type="pct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4275"/>
        <w:gridCol w:w="2337"/>
        <w:gridCol w:w="1852"/>
        <w:gridCol w:w="1882"/>
      </w:tblGrid>
      <w:tr>
        <w:trPr>
          <w:trHeight w:val="23"/>
        </w:trPr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808080"/>
            <w:textDirection w:val="lrTb"/>
            <w:vAlign w:val="center"/>
          </w:tcPr>
          <w:p>
            <w:pPr>
              <w:pStyle w:val="Normal"/>
              <w:spacing w:after="240" w:before="240"/>
              <w:ind w:right="0" w:firstLine="708"/>
              <w:jc w:val="center"/>
            </w:pPr>
            <w:r>
              <w:rPr>
                <w:b/>
                <w:color w:val="ffffff"/>
                <w:sz w:val="22"/>
                <w:szCs w:val="22"/>
              </w:rPr>
              <w:t xml:space="preserve">Вид энергетического ресурса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808080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color w:val="ffffff"/>
                <w:sz w:val="22"/>
                <w:szCs w:val="22"/>
              </w:rPr>
              <w:t xml:space="preserve">Объём потребления в натуральном выражении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808080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b/>
                <w:color w:val="ffffff"/>
                <w:sz w:val="22"/>
                <w:szCs w:val="22"/>
              </w:rPr>
              <w:t xml:space="preserve">Единица измерения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808080"/>
            <w:textDirection w:val="lrTb"/>
            <w:vAlign w:val="center"/>
          </w:tcPr>
          <w:p>
            <w:pPr>
              <w:pStyle w:val="Normal"/>
              <w:ind w:right="0" w:hanging="41"/>
              <w:jc w:val="center"/>
            </w:pPr>
            <w:r>
              <w:rPr>
                <w:b/>
                <w:color w:val="ffffff"/>
                <w:sz w:val="22"/>
                <w:szCs w:val="22"/>
              </w:rPr>
              <w:t xml:space="preserve">Объём потребления, тыс. руб.</w:t>
            </w:r>
          </w:p>
        </w:tc>
      </w:tr>
      <w:tr>
        <w:trPr>
          <w:trHeight w:val="23"/>
        </w:trPr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ind w:right="0" w:firstLine="708"/>
              <w:jc w:val="both"/>
            </w:pPr>
            <w:r>
              <w:rPr>
                <w:sz w:val="20"/>
                <w:szCs w:val="20"/>
              </w:rPr>
              <w:t xml:space="preserve">Тепловая энергия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ind w:right="0" w:firstLine="708"/>
              <w:jc w:val="center"/>
            </w:pPr>
            <w:r>
              <w:rPr>
                <w:sz w:val="22"/>
              </w:rPr>
              <w:t xml:space="preserve">1 819,0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Гкал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2"/>
              </w:rPr>
              <w:t xml:space="preserve">4 013,4</w:t>
            </w:r>
          </w:p>
        </w:tc>
      </w:tr>
      <w:tr>
        <w:trPr>
          <w:trHeight w:val="23"/>
        </w:trPr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ind w:right="0" w:firstLine="708"/>
              <w:jc w:val="both"/>
            </w:pPr>
            <w:r>
              <w:rPr>
                <w:sz w:val="20"/>
                <w:szCs w:val="20"/>
              </w:rPr>
              <w:t xml:space="preserve">Электрическая энергия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ind w:right="0" w:firstLine="708"/>
              <w:jc w:val="center"/>
            </w:pPr>
            <w:r>
              <w:rPr>
                <w:sz w:val="22"/>
              </w:rPr>
              <w:t xml:space="preserve">599,1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Тыс. Квт/час</w:t>
            </w:r>
          </w:p>
        </w:tc>
        <w:tc>
          <w:tcPr>
            <w:tcW w:w="0" w:type="auto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2"/>
              </w:rPr>
              <w:t xml:space="preserve">4 792,7</w:t>
            </w:r>
          </w:p>
        </w:tc>
      </w:tr>
    </w:tbl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Иные виды энергетических ресурсов, помимо указанных в таблице, в отчетном году не использовались.</w:t>
      </w:r>
      <w:r>
        <w:rPr>
          <w:sz w:val="22"/>
          <w:szCs w:val="22"/>
        </w:rPr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  <w:numId w:val="7"/>
        </w:num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Перспективы развития отрасли и АО "ИНФА-ОТЕЛЬ" на 2026 год.</w:t>
      </w: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Heading2"/>
        <w:numPr>
          <w:ilvl w:val="0"/>
          <w:numId w:val="0"/>
        </w:numPr>
        <w:ind w:right="0" w:firstLine="763" w:left="360"/>
        <w:rPr>
          <w:color w:val="000000"/>
        </w:rPr>
      </w:pPr>
      <w:r>
        <w:rPr>
          <w:lang w:val="ru-RU"/>
        </w:rPr>
        <w:t xml:space="preserve">1. </w:t>
      </w:r>
      <w:r>
        <w:t xml:space="preserve">Общая часть</w:t>
      </w:r>
      <w:r>
        <w:rPr>
          <w:color w:val="000000"/>
        </w:rPr>
      </w:r>
    </w:p>
    <w:p>
      <w:pPr>
        <w:pStyle w:val="BodyText"/>
        <w:jc w:val="both"/>
        <w:rPr>
          <w:color w:val="000000"/>
          <w:sz w:val="22"/>
          <w:szCs w:val="22"/>
        </w:rPr>
      </w:pPr>
      <w:r>
        <w:rPr>
          <w:color w:val="000000"/>
        </w:rPr>
        <w:tab/>
        <w:tab/>
      </w:r>
      <w:r>
        <w:rPr>
          <w:color w:val="000000"/>
          <w:sz w:val="22"/>
          <w:szCs w:val="22"/>
        </w:rPr>
        <w:t xml:space="preserve">Существующие логистические и финансовые ограничения окажут существенное влияние на динамику въездного потока в РФ. </w:t>
      </w:r>
      <w:r>
        <w:rPr>
          <w:color w:val="000000"/>
          <w:sz w:val="22"/>
          <w:szCs w:val="22"/>
        </w:rPr>
      </w:r>
    </w:p>
    <w:p>
      <w:pPr>
        <w:pStyle w:val="BodyTex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BodyText"/>
        <w:ind w:right="0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Ключевой задачей на 2026 год является сохранение загрузки при удержании конкурентоспособной цены. Основной упор планируется на внутренний и въездной туризм, привлечение индивидуальных путешественников. Стоит отметить, что начавшая работать в России с 1 августа система электронных виз привела к росту бронирований гостиниц интуристами на 25% по сравнению с предыдущим месяцем и на 40% год к году. Смягчение визовой политики привлекает туристов не только из Индии, Ирана, Турции и Китая, но даже из европейских стран, пишет «Коммерсант».</w:t>
      </w:r>
      <w:r>
        <w:rPr>
          <w:color w:val="000000"/>
          <w:sz w:val="22"/>
          <w:szCs w:val="22"/>
        </w:rPr>
      </w:r>
    </w:p>
    <w:p>
      <w:pPr>
        <w:pStyle w:val="BodyTex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BodyText"/>
        <w:ind w:right="0" w:firstLine="576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</w:rPr>
        <w:t xml:space="preserve">Также Генконсул РФ в китайском городе Шэньян Сергей Черненко заявил: «Спрос на туристические поездки в Россию среди граждан Китая достиг доковидных значений, среди популярных направлений – Москва, Санкт-Петербург и Сочи.»</w:t>
      </w:r>
      <w:r>
        <w:rPr>
          <w:color w:val="000000"/>
          <w:sz w:val="22"/>
          <w:szCs w:val="22"/>
          <w:lang w:val="ru-RU"/>
        </w:rPr>
      </w:r>
    </w:p>
    <w:p>
      <w:pPr>
        <w:pStyle w:val="Heading2"/>
        <w:numPr>
          <w:ilvl w:val="0"/>
          <w:numId w:val="0"/>
        </w:numPr>
        <w:tabs>
          <w:tab w:val="left" w:leader="none" w:pos="1134"/>
        </w:tabs>
        <w:ind w:right="0" w:hanging="576" w:left="576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</w:r>
    </w:p>
    <w:p>
      <w:pPr>
        <w:pStyle w:val="Heading2"/>
        <w:numPr>
          <w:ilvl w:val="0"/>
          <w:numId w:val="0"/>
        </w:numPr>
        <w:tabs>
          <w:tab w:val="left" w:leader="none" w:pos="1134"/>
        </w:tabs>
        <w:ind w:right="0" w:hanging="576" w:left="576"/>
        <w:jc w:val="both"/>
        <w:rPr>
          <w:rStyle w:val="UserStyle_60"/>
          <w:iCs/>
          <w:sz w:val="22"/>
          <w:szCs w:val="22"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en-US"/>
        </w:rPr>
        <w:t xml:space="preserve">VI</w:t>
      </w:r>
      <w:r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</w:rPr>
        <w:t xml:space="preserve">Риски, которые могут существенно повлиять на снижение загрузки и/или средней цены</w:t>
      </w:r>
      <w:r>
        <w:rPr>
          <w:rStyle w:val="UserStyle_60"/>
          <w:iCs/>
          <w:sz w:val="22"/>
          <w:szCs w:val="22"/>
        </w:rPr>
        <w:t xml:space="preserve"> в 20</w:t>
      </w:r>
      <w:r>
        <w:rPr>
          <w:rStyle w:val="UserStyle_60"/>
          <w:iCs/>
          <w:sz w:val="22"/>
          <w:szCs w:val="22"/>
          <w:lang w:val="ru-RU"/>
        </w:rPr>
        <w:t xml:space="preserve">26 </w:t>
      </w:r>
      <w:r>
        <w:rPr>
          <w:rStyle w:val="UserStyle_60"/>
          <w:iCs/>
          <w:sz w:val="22"/>
          <w:szCs w:val="22"/>
        </w:rPr>
        <w:t xml:space="preserve">г</w:t>
      </w:r>
      <w:r>
        <w:rPr>
          <w:rStyle w:val="UserStyle_60"/>
          <w:iCs/>
          <w:sz w:val="22"/>
          <w:szCs w:val="22"/>
          <w:lang w:val="ru-RU"/>
        </w:rPr>
        <w:t xml:space="preserve">.</w:t>
      </w:r>
      <w:r>
        <w:rPr>
          <w:rStyle w:val="UserStyle_60"/>
          <w:iCs/>
          <w:sz w:val="22"/>
          <w:szCs w:val="22"/>
        </w:rPr>
      </w:r>
    </w:p>
    <w:p>
      <w:pPr>
        <w:pStyle w:val="BodyText"/>
        <w:numPr>
          <w:ilvl w:val="2"/>
          <w:numId w:val="11"/>
        </w:numPr>
        <w:jc w:val="both"/>
        <w:rPr>
          <w:rStyle w:val="UserStyle_60"/>
          <w:iCs/>
          <w:sz w:val="22"/>
          <w:szCs w:val="22"/>
        </w:rPr>
      </w:pPr>
      <w:r>
        <w:rPr>
          <w:rStyle w:val="UserStyle_60"/>
          <w:iCs/>
          <w:sz w:val="22"/>
          <w:szCs w:val="22"/>
        </w:rPr>
        <w:t xml:space="preserve">Серьезное сокращение туристического потока в связи с геополитической ситуации в мире, распространением коронавирусной инфекции, и закрытием мировых границ.</w:t>
      </w:r>
      <w:r>
        <w:rPr>
          <w:rStyle w:val="UserStyle_60"/>
          <w:iCs/>
          <w:sz w:val="22"/>
          <w:szCs w:val="22"/>
        </w:rPr>
      </w:r>
    </w:p>
    <w:p>
      <w:pPr>
        <w:pStyle w:val="BodyText"/>
        <w:numPr>
          <w:ilvl w:val="2"/>
          <w:numId w:val="11"/>
        </w:numPr>
        <w:jc w:val="both"/>
        <w:rPr>
          <w:rStyle w:val="UserStyle_60"/>
          <w:iCs/>
          <w:sz w:val="22"/>
          <w:szCs w:val="22"/>
        </w:rPr>
      </w:pPr>
      <w:r>
        <w:rPr>
          <w:rStyle w:val="UserStyle_60"/>
          <w:iCs/>
          <w:sz w:val="22"/>
          <w:szCs w:val="22"/>
        </w:rPr>
        <w:t xml:space="preserve">Колебания курса Евро и доллара США. Гостиничный бизнес делает ставку на внутренний туризм, а с учетом колебаний курса валюты, покупательская способность снижается</w:t>
      </w:r>
      <w:r>
        <w:rPr>
          <w:rStyle w:val="UserStyle_60"/>
          <w:iCs/>
          <w:sz w:val="22"/>
          <w:szCs w:val="22"/>
        </w:rPr>
      </w:r>
    </w:p>
    <w:p>
      <w:pPr>
        <w:pStyle w:val="BodyText"/>
        <w:numPr>
          <w:ilvl w:val="2"/>
          <w:numId w:val="11"/>
        </w:numPr>
        <w:jc w:val="both"/>
        <w:rPr>
          <w:rStyle w:val="UserStyle_60"/>
          <w:iCs/>
          <w:sz w:val="22"/>
          <w:szCs w:val="22"/>
        </w:rPr>
      </w:pPr>
      <w:r>
        <w:rPr>
          <w:rStyle w:val="UserStyle_60"/>
          <w:iCs/>
          <w:sz w:val="22"/>
          <w:szCs w:val="22"/>
        </w:rPr>
        <w:t xml:space="preserve">российские ОТА, почувствовав монополию на рынке, подняли процент комиссии от 15% до 30%, хотя в 2022 году она составляла 10%. В свою очередь, пропорционально повысить цены отельеры не могут из-за отсутствия роста доходов гостей</w:t>
      </w:r>
      <w:r>
        <w:rPr>
          <w:rStyle w:val="UserStyle_60"/>
          <w:iCs/>
          <w:sz w:val="22"/>
          <w:szCs w:val="22"/>
        </w:rPr>
      </w:r>
    </w:p>
    <w:p>
      <w:pPr>
        <w:pStyle w:val="BodyText"/>
        <w:numPr>
          <w:ilvl w:val="2"/>
          <w:numId w:val="11"/>
        </w:numPr>
        <w:jc w:val="both"/>
      </w:pPr>
      <w:r>
        <w:rPr>
          <w:rStyle w:val="UserStyle_60"/>
          <w:iCs/>
          <w:sz w:val="22"/>
          <w:szCs w:val="22"/>
        </w:rPr>
        <w:t xml:space="preserve">В связи с реноваций отелей конкурентов, демпингом цен и значительным сокращением бронирований гостиниц, предложение превышает спрос, поэтому отели борются за одного и того же клиента.</w:t>
      </w:r>
    </w:p>
    <w:p>
      <w:pPr>
        <w:pStyle w:val="BodyText"/>
        <w:ind w:right="0" w:left="1224"/>
        <w:jc w:val="both"/>
      </w:pPr>
    </w:p>
    <w:p>
      <w:pPr>
        <w:pStyle w:val="Normal"/>
      </w:pPr>
    </w:p>
    <w:p>
      <w:pPr>
        <w:pStyle w:val="Heading1"/>
        <w:numPr>
          <w:ilvl w:val="0"/>
          <w:numId w:val="25"/>
        </w:numPr>
        <w:ind w:firstLine="0" w:left="0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Отчет о выплате объявленных (начисленных дивидендов по акциям АО "ИНФА-ОТЕЛЬ"</w:t>
      </w:r>
      <w:r>
        <w:rPr>
          <w:sz w:val="22"/>
          <w:szCs w:val="22"/>
        </w:rPr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существующем этапе развития основной деятельности дивидендная политика общества предусматривает, что вся прибыль остается в распоряжении общества в качестве нераспределенной прибыли прошлых лет/направляется на погашение убытков прошлых лет, однако в среднесрочной перспективе не исключено, что акционеры пересмотрят дивидендную политику.</w:t>
      </w:r>
      <w:r>
        <w:rPr>
          <w:sz w:val="22"/>
          <w:szCs w:val="22"/>
        </w:rPr>
      </w:r>
    </w:p>
    <w:p>
      <w:pPr>
        <w:pStyle w:val="Normal"/>
        <w:ind w:right="0" w:firstLine="1077"/>
        <w:jc w:val="both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По результатам предыдущего финансового года (2024) дивиденды акционерам не выплачивались. </w:t>
      </w:r>
      <w:r>
        <w:rPr>
          <w:b/>
          <w:color w:val="000000"/>
          <w:sz w:val="22"/>
          <w:szCs w:val="22"/>
        </w:rPr>
      </w:r>
    </w:p>
    <w:p>
      <w:pPr>
        <w:pStyle w:val="BodyText"/>
        <w:ind w:right="0" w:firstLine="1077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Рекомендации по распределению прибыли (в том числе по выплате (объявлению) дивидендов) и убытков Общества по результатам 2025 финансового года</w:t>
      </w:r>
      <w:r>
        <w:rPr>
          <w:b/>
          <w:color w:val="000000"/>
          <w:sz w:val="22"/>
          <w:szCs w:val="22"/>
        </w:rPr>
      </w:r>
    </w:p>
    <w:p>
      <w:pPr>
        <w:pStyle w:val="BodyText"/>
        <w:ind w:right="0" w:firstLine="1077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Отчет по прибыли и убыткам:</w:t>
      </w:r>
      <w:r>
        <w:rPr>
          <w:sz w:val="22"/>
          <w:szCs w:val="22"/>
        </w:rPr>
      </w:r>
    </w:p>
    <w:p>
      <w:pPr>
        <w:pStyle w:val="Normal"/>
        <w:ind w:right="0" w:firstLine="709"/>
        <w:jc w:val="both"/>
        <w:rPr>
          <w:szCs w:val="22"/>
        </w:rPr>
      </w:pPr>
      <w:r>
        <w:rPr>
          <w:sz w:val="22"/>
          <w:szCs w:val="22"/>
        </w:rPr>
        <w:t xml:space="preserve">- Чистая прибыль за 2025 год составила 45 634 тыс. руб. (Сорок пять тысяч шестьсот тридцать четыре) тыс. рублей.</w:t>
      </w:r>
      <w:r>
        <w:rPr>
          <w:szCs w:val="22"/>
        </w:rPr>
      </w:r>
    </w:p>
    <w:p>
      <w:pPr>
        <w:pStyle w:val="UserStyle_82"/>
        <w:spacing w:after="0" w:before="0"/>
        <w:ind w:right="0" w:firstLine="709" w:left="0"/>
        <w:rPr>
          <w:sz w:val="22"/>
          <w:szCs w:val="22"/>
        </w:rPr>
      </w:pPr>
      <w:r>
        <w:rPr>
          <w:szCs w:val="22"/>
        </w:rPr>
        <w:t xml:space="preserve">- Описание основных факторов риска, связанных с деятельностью АО "ИНФА-ОТЕЛЬ"</w:t>
      </w:r>
      <w:r>
        <w:rPr>
          <w:sz w:val="22"/>
          <w:szCs w:val="22"/>
        </w:rPr>
      </w:r>
    </w:p>
    <w:p>
      <w:pPr>
        <w:pStyle w:val="Normal"/>
        <w:ind w:righ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Одними из основных факторов риска, которые могут повлиять на деятельность общества, являются:</w:t>
      </w:r>
      <w:r>
        <w:rPr>
          <w:sz w:val="22"/>
          <w:szCs w:val="22"/>
        </w:rPr>
      </w:r>
    </w:p>
    <w:p>
      <w:pPr>
        <w:pStyle w:val="Normal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Усугубление экономического кризиса, падение спроса, обострение конкуренции и демпинг цен отелей конкурентов;</w:t>
      </w:r>
      <w:r>
        <w:rPr>
          <w:sz w:val="22"/>
          <w:szCs w:val="22"/>
        </w:rPr>
      </w:r>
    </w:p>
    <w:p>
      <w:pPr>
        <w:pStyle w:val="Normal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Ухудшение внешнеполитической обстановки:</w:t>
      </w:r>
      <w:r>
        <w:rPr>
          <w:sz w:val="22"/>
          <w:szCs w:val="22"/>
        </w:rPr>
      </w:r>
    </w:p>
    <w:p>
      <w:pPr>
        <w:pStyle w:val="Normal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Отсутствие серьезной инвестиционной программы, направленной на реновацию Отеля и развитие его инфраструктуры; </w:t>
      </w:r>
      <w:r>
        <w:rPr>
          <w:sz w:val="22"/>
          <w:szCs w:val="22"/>
        </w:rPr>
      </w:r>
    </w:p>
    <w:p>
      <w:pPr>
        <w:pStyle w:val="Normal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Длительная интенсивная эксплуатация номерного фонда без перерывов на реконструкцию/капитальный ремонт, моральный и физический износ оборудования, мебели и инвентаря;</w:t>
      </w:r>
      <w:r>
        <w:rPr>
          <w:sz w:val="22"/>
          <w:szCs w:val="22"/>
        </w:rPr>
      </w:r>
    </w:p>
    <w:p>
      <w:pPr>
        <w:pStyle w:val="Normal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Низкобюджетный маркетинг, экономия на коммерческом бюджете, в том числе на программах продвижения и внедрения цифровых технологий.</w:t>
      </w:r>
      <w:r>
        <w:rPr>
          <w:sz w:val="22"/>
          <w:szCs w:val="22"/>
        </w:rPr>
      </w:r>
    </w:p>
    <w:p>
      <w:pPr>
        <w:pStyle w:val="Normal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Активное открытие в течение последних лет и в ближайшем будущем новых современных отелей в непосредственной близости от «Савоя» с просторными номерами и самым современным техническим оснащением. </w:t>
      </w:r>
      <w:r>
        <w:rPr>
          <w:sz w:val="22"/>
          <w:szCs w:val="22"/>
        </w:rPr>
      </w:r>
    </w:p>
    <w:p>
      <w:pPr>
        <w:pStyle w:val="Normal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Приход мощных международных сетей на рынок столичных гостиничных услуг, диктующих свои правила игры и устанавливающих демпинговые цены на период раскрутки отеля.</w:t>
      </w:r>
      <w:r>
        <w:rPr>
          <w:sz w:val="22"/>
          <w:szCs w:val="22"/>
        </w:rPr>
      </w:r>
    </w:p>
    <w:p>
      <w:pPr>
        <w:pStyle w:val="Normal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Осознавая наличие вышеперечисленных рисков, общество предпринимает все зависящие от него усилия для минимизации потенциального влияния рисков и для снижения вероятности их реализации.</w:t>
      </w:r>
      <w:r>
        <w:rPr>
          <w:sz w:val="22"/>
          <w:szCs w:val="22"/>
        </w:rPr>
      </w:r>
    </w:p>
    <w:p>
      <w:pPr>
        <w:pStyle w:val="Normal"/>
        <w:ind w:righ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Осознавая наличие вышеперечисленных рисков, общество предпринимает все зависящие от него усилия для минимизации потенциального влияния рисков и для снижения вероятности их реализации.</w:t>
      </w:r>
      <w:r>
        <w:rPr>
          <w:sz w:val="22"/>
          <w:szCs w:val="22"/>
        </w:rPr>
      </w:r>
    </w:p>
    <w:p>
      <w:pPr>
        <w:pStyle w:val="Normal"/>
        <w:ind w:right="0"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 xml:space="preserve">VI</w:t>
      </w:r>
      <w:r>
        <w:rPr>
          <w:b/>
          <w:sz w:val="22"/>
          <w:szCs w:val="22"/>
        </w:rPr>
        <w:t xml:space="preserve">. Описание основных факторов риска, связанных с деятельностью АО "ИНФА-ОТЕЛЬ"</w:t>
      </w:r>
      <w:r>
        <w:rPr>
          <w:b/>
          <w:sz w:val="22"/>
          <w:szCs w:val="22"/>
        </w:rPr>
      </w:r>
    </w:p>
    <w:p>
      <w:pPr>
        <w:pStyle w:val="Normal"/>
        <w:ind w:right="0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Heading1"/>
        <w:numPr>
          <w:ilvl w:val="0"/>
          <w:numId w:val="15"/>
        </w:numPr>
        <w:rPr>
          <w:sz w:val="22"/>
          <w:szCs w:val="22"/>
        </w:rPr>
      </w:pPr>
      <w:r>
        <w:rPr>
          <w:rStyle w:val="UserStyle_57"/>
          <w:b w:val="0"/>
          <w:bCs/>
          <w:sz w:val="22"/>
          <w:szCs w:val="22"/>
          <w:lang w:val="ru-RU"/>
        </w:rPr>
        <w:t xml:space="preserve">Перечень совершенных АО "ИНФА-ОТЕЛЬ" в отчетном году сделок,</w:t>
      </w:r>
      <w:r>
        <w:rPr>
          <w:sz w:val="22"/>
          <w:szCs w:val="22"/>
          <w:lang w:val="ru-RU"/>
        </w:rPr>
        <w:t xml:space="preserve"> признаваемых в соответствии с Федеральным законом "Об акционерных обществах" крупными сделками, а также иных сделок, на совершение которых в соответствии с уставом АО "ИНФА-ОТЕЛЬ" распространяется порядок одобрения крупных сделок, с указанием по каждой сделке ее существенных условий и органа управления акционерного общества, принявшего решение о ее одобрении</w:t>
      </w:r>
      <w:r>
        <w:rPr>
          <w:sz w:val="22"/>
          <w:szCs w:val="22"/>
        </w:rPr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АО «ИНФА-ОТЕЛЬ» в течение отчетного 2025 года крупных сделок не совершало.</w:t>
      </w:r>
      <w:r>
        <w:rPr>
          <w:sz w:val="22"/>
          <w:szCs w:val="22"/>
        </w:rPr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  <w:numId w:val="15"/>
        </w:numPr>
        <w:rPr>
          <w:sz w:val="22"/>
          <w:szCs w:val="22"/>
        </w:rPr>
      </w:pPr>
      <w:r>
        <w:rPr>
          <w:rStyle w:val="UserStyle_57"/>
          <w:b w:val="0"/>
          <w:bCs/>
          <w:sz w:val="22"/>
          <w:szCs w:val="22"/>
          <w:lang w:val="ru-RU"/>
        </w:rPr>
        <w:t xml:space="preserve">Перечень совершенных АО "ИНФА-ОТЕЛЬ" в отчетном году сделок,</w:t>
      </w:r>
      <w:r>
        <w:rPr>
          <w:sz w:val="22"/>
          <w:szCs w:val="22"/>
          <w:lang w:val="ru-RU"/>
        </w:rPr>
        <w:t xml:space="preserve"> признаваемых в соответствии с Федеральным законом "Об акционерных обществах" сделками, в совершении которых имелась заинтересованность, с указанием по каждой сделке заинтересованного лица (лиц), существенных условий и органа управления акционерного общества, принявшего решение о ее одобрении.</w:t>
      </w:r>
      <w:r>
        <w:rPr>
          <w:sz w:val="22"/>
          <w:szCs w:val="22"/>
        </w:rPr>
      </w:r>
    </w:p>
    <w:p>
      <w:pPr>
        <w:pStyle w:val="Normal"/>
        <w:ind w:right="0"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АО «ИНФА-ОТЕЛЬ» в течение отчетного 2025 года сделок, в совершении которых имеется заинтересованность, не совершало.</w:t>
      </w:r>
      <w:r>
        <w:rPr>
          <w:sz w:val="22"/>
          <w:szCs w:val="22"/>
        </w:rPr>
      </w:r>
    </w:p>
    <w:p>
      <w:pPr>
        <w:pStyle w:val="Normal"/>
        <w:ind w:right="0" w:left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Состав совета директоров АО "ИНФА-ОТЕЛЬ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05.06.2025 г. на годовом Общем собрании акционеров АО "ИНФА-ОТЕЛЬ" было принято решение об избрании Совета директоров АО "ИНФА-ОТЕЛЬ" в количестве 5 (Пять) человек в </w:t>
      </w:r>
      <w:r>
        <w:t xml:space="preserve">следующем составе:</w:t>
      </w:r>
      <w:r>
        <w:rPr>
          <w:b/>
          <w:sz w:val="20"/>
          <w:szCs w:val="20"/>
        </w:rPr>
      </w:r>
    </w:p>
    <w:tbl>
      <w:tblPr>
        <w:tblInd w:w="-142" w:type="dxa"/>
        <w:tblW w:w="5000" w:type="pct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2174"/>
        <w:gridCol w:w="1156"/>
        <w:gridCol w:w="1449"/>
        <w:gridCol w:w="1310"/>
        <w:gridCol w:w="1343"/>
        <w:gridCol w:w="2914"/>
      </w:tblGrid>
      <w:tr>
        <w:trPr>
          <w:cantSplit/>
          <w:trHeight w:val="964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sz w:val="20"/>
                <w:szCs w:val="20"/>
              </w:rPr>
              <w:t xml:space="preserve">ФИО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Год </w:t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</w:pPr>
            <w:r>
              <w:rPr>
                <w:b/>
                <w:sz w:val="20"/>
                <w:szCs w:val="20"/>
              </w:rPr>
              <w:t xml:space="preserve">рождения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sz w:val="20"/>
                <w:szCs w:val="20"/>
              </w:rPr>
              <w:t xml:space="preserve">Образование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Доля участия</w:t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</w:pPr>
            <w:r>
              <w:rPr>
                <w:b/>
                <w:sz w:val="20"/>
                <w:szCs w:val="20"/>
              </w:rPr>
              <w:t xml:space="preserve">в уставном капитале Общества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/>
                <w:sz w:val="20"/>
                <w:szCs w:val="20"/>
              </w:rPr>
              <w:t xml:space="preserve">Доля принадле-жащих обыкновенных акций Общества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after="200" w:before="0" w:line="276" w:lineRule="auto"/>
              <w:jc w:val="center"/>
            </w:pPr>
            <w:r>
              <w:rPr>
                <w:b/>
                <w:sz w:val="20"/>
                <w:szCs w:val="20"/>
              </w:rPr>
              <w:t xml:space="preserve">Основное  место работы</w:t>
            </w:r>
          </w:p>
        </w:tc>
      </w:tr>
      <w:tr>
        <w:trPr>
          <w:cantSplit/>
          <w:trHeight w:val="23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Гущин </w:t>
            </w:r>
            <w:r>
              <w:rPr>
                <w:sz w:val="20"/>
                <w:szCs w:val="20"/>
              </w:rPr>
            </w:r>
          </w:p>
          <w:p>
            <w:pPr>
              <w:pStyle w:val="Normal"/>
              <w:jc w:val="both"/>
            </w:pPr>
            <w:r>
              <w:rPr>
                <w:sz w:val="20"/>
                <w:szCs w:val="20"/>
              </w:rPr>
              <w:t xml:space="preserve">Юрий Николаевич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Высшее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Вице-президент ООО «Холдинговая компания «ГУТА»</w:t>
            </w:r>
          </w:p>
        </w:tc>
      </w:tr>
      <w:tr>
        <w:trPr>
          <w:cantSplit/>
          <w:trHeight w:val="23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Петров </w:t>
            </w:r>
            <w:r>
              <w:rPr>
                <w:sz w:val="20"/>
                <w:szCs w:val="20"/>
              </w:rPr>
            </w:r>
          </w:p>
          <w:p>
            <w:pPr>
              <w:pStyle w:val="Normal"/>
            </w:pPr>
            <w:r>
              <w:rPr>
                <w:sz w:val="20"/>
                <w:szCs w:val="20"/>
              </w:rPr>
              <w:t xml:space="preserve">Алексей Юрьевич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Высшее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Вице-президент, директор департамента ООО «Холдинговая компания «ГУТА»</w:t>
            </w:r>
          </w:p>
        </w:tc>
      </w:tr>
      <w:tr>
        <w:trPr>
          <w:cantSplit/>
          <w:trHeight w:val="23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Харин </w:t>
            </w:r>
            <w:r>
              <w:rPr>
                <w:sz w:val="20"/>
                <w:szCs w:val="20"/>
              </w:rPr>
            </w:r>
          </w:p>
          <w:p>
            <w:pPr>
              <w:pStyle w:val="Normal"/>
            </w:pPr>
            <w:r>
              <w:rPr>
                <w:sz w:val="20"/>
                <w:szCs w:val="20"/>
              </w:rPr>
              <w:t xml:space="preserve">Алексей Анатольевич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Высшее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Президент ООО «Холдинговая компания  «ГУТА» </w:t>
            </w:r>
          </w:p>
        </w:tc>
      </w:tr>
      <w:tr>
        <w:trPr>
          <w:cantSplit/>
          <w:trHeight w:val="23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Петров </w:t>
            </w:r>
            <w:r>
              <w:rPr>
                <w:sz w:val="20"/>
                <w:szCs w:val="20"/>
              </w:rPr>
            </w:r>
          </w:p>
          <w:p>
            <w:pPr>
              <w:pStyle w:val="Normal"/>
            </w:pPr>
            <w:r>
              <w:rPr>
                <w:sz w:val="20"/>
                <w:szCs w:val="20"/>
              </w:rPr>
              <w:t xml:space="preserve">Александр Юрьевич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Высшее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Старший вице-президент ООО «Холдинговая компания «ГУТА»</w:t>
            </w:r>
          </w:p>
        </w:tc>
      </w:tr>
      <w:tr>
        <w:trPr>
          <w:cantSplit/>
          <w:trHeight w:val="23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Хлебников</w:t>
            </w:r>
            <w:r>
              <w:rPr>
                <w:sz w:val="20"/>
                <w:szCs w:val="20"/>
              </w:rPr>
            </w:r>
          </w:p>
          <w:p>
            <w:pPr>
              <w:pStyle w:val="Normal"/>
            </w:pPr>
            <w:r>
              <w:rPr>
                <w:sz w:val="20"/>
                <w:szCs w:val="20"/>
              </w:rPr>
              <w:t xml:space="preserve">Юрий Юрьевич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Высшее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Заместитель первого вице-президента ООО «Холдинговая компания «ГУТА»</w:t>
            </w:r>
          </w:p>
        </w:tc>
      </w:tr>
    </w:tbl>
    <w:p>
      <w:pPr>
        <w:pStyle w:val="Normal"/>
        <w:ind w:right="0" w:firstLine="709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С 05.06.2025 г.  прекращены полномочия следующего члена Совета директоров Общества</w:t>
      </w:r>
      <w:r>
        <w:t xml:space="preserve">:</w:t>
      </w:r>
      <w:r>
        <w:rPr>
          <w:sz w:val="20"/>
          <w:szCs w:val="20"/>
        </w:rPr>
      </w:r>
    </w:p>
    <w:tbl>
      <w:tblPr>
        <w:tblInd w:w="-142" w:type="dxa"/>
        <w:tblW w:w="5000" w:type="pct"/>
        <w:tblCellMar>
          <w:left w:w="108" w:type="dxa"/>
          <w:top w:w="0" w:type="dxa"/>
          <w:right w:w="108" w:type="dxa"/>
          <w:bottom w:w="0" w:type="dxa"/>
        </w:tblCellMar>
        <w:tblLayout w:type="fixed"/>
      </w:tblPr>
      <w:tblGrid>
        <w:gridCol w:w="2174"/>
        <w:gridCol w:w="1156"/>
        <w:gridCol w:w="1449"/>
        <w:gridCol w:w="1310"/>
        <w:gridCol w:w="1343"/>
        <w:gridCol w:w="2914"/>
      </w:tblGrid>
      <w:tr>
        <w:trPr>
          <w:cantSplit/>
          <w:trHeight w:val="23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Славов </w:t>
            </w:r>
            <w:r>
              <w:rPr>
                <w:sz w:val="20"/>
                <w:szCs w:val="20"/>
              </w:rPr>
            </w:r>
          </w:p>
          <w:p>
            <w:pPr>
              <w:pStyle w:val="Normal"/>
            </w:pPr>
            <w:r>
              <w:rPr>
                <w:sz w:val="20"/>
                <w:szCs w:val="20"/>
              </w:rPr>
              <w:t xml:space="preserve">Валерий Анатольевич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1973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Высшее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sz w:val="20"/>
                <w:szCs w:val="20"/>
              </w:rPr>
              <w:t xml:space="preserve">Заместитель председателя правления по финансам ООО «Холдинговая компания ГУТА»</w:t>
            </w:r>
          </w:p>
        </w:tc>
      </w:tr>
    </w:tbl>
    <w:p>
      <w:pPr>
        <w:pStyle w:val="Normal"/>
        <w:ind w:righ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течение отчетного года члены Совета директоров не совершали сделки по приобретению или отчуждению акций Общества. </w:t>
      </w: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  <w:numId w:val="15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Сведения о Генеральном директоре АО «ИНФА-ОТЕЛЬ»</w:t>
      </w:r>
      <w:r>
        <w:rPr>
          <w:sz w:val="22"/>
          <w:szCs w:val="22"/>
          <w:lang w:val="ru-RU"/>
        </w:rPr>
      </w:r>
    </w:p>
    <w:p>
      <w:pPr>
        <w:pStyle w:val="Normal"/>
        <w:ind w:right="0"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Уставом АО «ИНФА-ОТЕЛЬ», полномочия единоличного исполнительного органа осуществляет Генеральный директор, который назначается на должность решением Совета директоров Общества. Образование в Обществе коллегиального исполнительного органа Уставом АО «ИНФА-ОТЕЛЬ» не предусмотрено. </w:t>
      </w:r>
      <w:r>
        <w:rPr>
          <w:sz w:val="22"/>
          <w:szCs w:val="22"/>
        </w:rPr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01.04.2023 г. решением Совета директоров АО «ИНФА-ОТЕЛЬ» на должность Генерального директора АО «ИНФА-ОТЕЛЬ» был назначен Ананьев Максим Алексеевич.</w:t>
      </w:r>
      <w:r>
        <w:rPr>
          <w:sz w:val="22"/>
          <w:szCs w:val="22"/>
        </w:rPr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Год рождения: 1984. </w:t>
      </w:r>
      <w:r>
        <w:rPr>
          <w:sz w:val="22"/>
          <w:szCs w:val="22"/>
        </w:rPr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Образование: высшее.</w:t>
      </w:r>
      <w:r>
        <w:rPr>
          <w:sz w:val="22"/>
          <w:szCs w:val="22"/>
        </w:rPr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Ранее занимаемая должность в Обществе: 1-й заместитель Генерального директора АО «ИНФА-ОТЕЛЬ».</w:t>
      </w:r>
      <w:r>
        <w:rPr>
          <w:sz w:val="22"/>
          <w:szCs w:val="22"/>
        </w:rPr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Основное место работы: Генеральный директор АО «ИНФА-ОТЕЛЬ».</w:t>
      </w:r>
      <w:r>
        <w:rPr>
          <w:sz w:val="22"/>
          <w:szCs w:val="22"/>
        </w:rPr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Доля участия в уставном капитале Общества- 0%.</w:t>
      </w:r>
      <w:r>
        <w:rPr>
          <w:sz w:val="22"/>
          <w:szCs w:val="22"/>
        </w:rPr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Доля принадлежащих обыкновенных акций Общества - 0%. </w:t>
      </w:r>
      <w:r>
        <w:rPr>
          <w:sz w:val="22"/>
          <w:szCs w:val="22"/>
        </w:rPr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течение отчетного года Ананьев Максим Алексеевич не совершал сделки по приобретению или отчуждению акций Общества.</w:t>
      </w:r>
      <w:r>
        <w:rPr>
          <w:sz w:val="22"/>
          <w:szCs w:val="22"/>
        </w:rPr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Критерии определения и размер вознаграждения (компенсации расходов) Генерального директора, и каждого члена совета директоров АО "ИНФА-ОТЕЛЬ" или общий размер вознаграждения (компенсации расходов) всех этих лиц, выплаченного или выплачиваемого по результатам отчетного года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настоящее время Общество не практикует выплату вознаграждений членам Совета директоров, хотя в дальнейшем такие выплаты не исключаются.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Единственными членами органов управления общества, которые в течение 2025 года получали вознаграждения за выполнение управленческих функций, являются: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Генеральный директор АО «ИНФА-ОТЕЛЬ».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Вознаграждение единоличного исполнительного органа (Генерального директора) определяется как фиксированная сумма (ежемесячный оклад) в соответствии с действующим трудовым договором. 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Информация в настоящем разделе годового отчета приведена с учетом требований соблюдения законодательства о персональных данных. </w:t>
      </w:r>
      <w:r>
        <w:rPr>
          <w:sz w:val="22"/>
          <w:szCs w:val="22"/>
        </w:rPr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  <w:numId w:val="15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Сведения о соблюдении АО "ИНФА-ОТЕЛЬ" Кодекса корпоративного управления.</w:t>
      </w: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Обществом официально не утвержден Кодекс корпоративного управления или иной аналогичный документ, однако Общество обеспечивает акционерам все возможности по участию в управлении Обществом и ознакомлению с информацией о деятельности Общества в соответствии с Федеральным законом "Об акционерных обществах", Федеральным законом "О рынке ценных бумаг" и нормативными правовыми актами федерального органа исполнительной власти по рынку ценных бумаг.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Основным принципом построения Обществом взаимоотношений с акционерами и инвесторами является разумный баланс интересов Общества как хозяйствующего субъекта и как акционерного общества, заинтересованного в защите прав и законных интересов своих акционеров.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Акционеры Общества обеспечены надежными и эффективными способами учета прав собственности на акции.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Акционеры имеют право участвовать в управлении Обществом путем принятия решений по наиболее важным вопросам деятельности Общества на общем собрании акционеров.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Акционеры имеют право на регулярное и своевременное получение полной и достоверной информации об Обществе.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Акционеры не злоупотребляют предоставленными им правами.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Сложившаяся практика в Обществе обеспечивает равное отношение ко всем акционерам. Все акционеры имеют возможность получать эффективную защиту в случае нарушения их прав.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Генеральный директор Общества действует в соответствии с Уставом, в строгом соответствии с действующим законодательством РФ, в том числе и в соответствии с Федеральным законом № 208-ФЗ «Об акционерных обществах».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Обществе осуществляется контроль за использованием конфиденциальной информацией.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Информационная политика Общества обеспечивает возможность доступа акционеров к информации об Обществе.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Акционеры имеют возможность получать полную достоверную информацию, в том числе о финансовом положении Общества, результатах его деятельности, об управлении Обществом.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Органы управления Общества содействуют заинтересованности работников Общества в эффективной работе Общества.   </w:t>
      </w: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  <w:numId w:val="15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Сведения об утверждении годового отчета общим собранием акционеров Общества, а также иная информация, предусмотренная Уставом или внутренним документом Общества.</w:t>
      </w:r>
      <w:r>
        <w:rPr>
          <w:sz w:val="22"/>
          <w:szCs w:val="22"/>
          <w:lang w:val="ru-RU"/>
        </w:rPr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ind w:righ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Годовой отчет Общества за 2025 год предварительно утвержден 30.04.2026 г. Советом директоров Общества (Протокол б/н от 30.04.2026 г.), утвержден «05» июня 2026 г. Годовым заседанием общего собрания акционеров Общества (Протокол б/н от 10.06.2026 г.).</w:t>
      </w:r>
      <w:r>
        <w:rPr>
          <w:sz w:val="22"/>
          <w:szCs w:val="22"/>
        </w:rPr>
      </w:r>
    </w:p>
    <w:p>
      <w:pPr>
        <w:pStyle w:val="Normal"/>
        <w:ind w:right="0" w:firstLine="360"/>
        <w:jc w:val="both"/>
        <w:rPr>
          <w:rFonts w:ascii="Tahoma" w:hAnsi="Tahoma" w:cs="Tahoma"/>
          <w:sz w:val="22"/>
          <w:szCs w:val="22"/>
        </w:rPr>
      </w:pPr>
      <w:r>
        <w:rPr>
          <w:sz w:val="22"/>
          <w:szCs w:val="22"/>
        </w:rPr>
        <w:t xml:space="preserve">Иная информация, подлежащая включению в годовой отчет о деятельности Общества, Уставом Общества и иными внутренними документами Общества не предусмотрена.</w:t>
      </w:r>
      <w:r>
        <w:rPr>
          <w:rFonts w:ascii="Tahoma" w:hAnsi="Tahoma" w:cs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</w:r>
    </w:p>
    <w:p>
      <w:pPr>
        <w:pStyle w:val="Normal"/>
        <w:rPr>
          <w:rFonts w:ascii="Tahoma" w:hAnsi="Tahoma" w:cs="Tahoma"/>
        </w:rPr>
      </w:pPr>
      <w:r>
        <w:rPr>
          <w:rFonts w:ascii="Tahoma" w:hAnsi="Tahoma" w:cs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ascii="Tahoma" w:hAnsi="Tahoma" w:cs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ascii="Tahoma" w:hAnsi="Tahoma" w:cs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ascii="Tahoma" w:hAnsi="Tahoma" w:cs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ascii="Tahoma" w:hAnsi="Tahoma" w:cs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ascii="Tahoma" w:hAnsi="Tahoma" w:cs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ascii="Tahoma" w:hAnsi="Tahoma" w:cs="Tahoma"/>
        </w:rPr>
      </w:r>
    </w:p>
    <w:p>
      <w:pPr>
        <w:pStyle w:val="Normal"/>
        <w:keepNext w:val="true"/>
        <w:numPr>
          <w:ilvl w:val="0"/>
          <w:numId w:val="0"/>
        </w:numPr>
        <w:spacing w:after="120" w:before="120"/>
        <w:ind w:right="0" w:left="788"/>
        <w:outlineLvl w:val="1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</w:r>
    </w:p>
    <w:p>
      <w:pPr>
        <w:pStyle w:val="Normal"/>
        <w:keepNext w:val="true"/>
        <w:numPr>
          <w:ilvl w:val="0"/>
          <w:numId w:val="0"/>
        </w:numPr>
        <w:spacing w:after="120" w:before="120"/>
        <w:ind w:right="0" w:left="788"/>
        <w:outlineLvl w:val="1"/>
      </w:pPr>
    </w:p>
    <w:p>
      <w:pPr>
        <w:pStyle w:val="Normal"/>
        <w:keepNext w:val="true"/>
        <w:numPr>
          <w:ilvl w:val="0"/>
          <w:numId w:val="0"/>
        </w:numPr>
        <w:spacing w:after="120" w:before="120"/>
        <w:ind w:right="0" w:left="788"/>
        <w:outlineLvl w:val="1"/>
      </w:pPr>
    </w:p>
    <w:p>
      <w:pPr>
        <w:pStyle w:val="Normal"/>
        <w:keepNext w:val="true"/>
        <w:numPr>
          <w:ilvl w:val="0"/>
          <w:numId w:val="0"/>
        </w:numPr>
        <w:spacing w:after="120" w:before="120"/>
        <w:ind w:right="0" w:left="788"/>
        <w:outlineLvl w:val="1"/>
      </w:pPr>
    </w:p>
    <w:sectPr>
      <w:footerReference w:type="default" r:id="rId8"/>
      <w:footerReference w:type="first" r:id="rId9"/>
      <w:footnotePr>
        <w:numFmt w:val="decimal"/>
        <w:numRestart w:val="continuous"/>
      </w:footnotePr>
      <w:endnotePr>
        <w:numFmt w:val="lowerRoman"/>
      </w:endnotePr>
      <w:type w:val="nextPage"/>
      <w:pgSz w:h="16838" w:w="11906"/>
      <w:pgMar w:top="680" w:right="851" w:bottom="765" w:left="709" w:footer="709"/>
      <w:pgNumType w:fmt="none"/>
      <w:bidi w:val="false"/>
      <w:docGrid w:type="default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MS Mincho">
    <w:panose1 w:val="02020603050405090304"/>
  </w:font>
  <w:font w:name="Tahoma">
    <w:panose1 w:val="020B0604030504040204"/>
  </w:font>
  <w:font w:name="Verdana">
    <w:panose1 w:val="020B0604030504040204"/>
  </w:font>
  <w:font w:name="Droid Sans">
    <w:panose1 w:val="020B0606030804020204"/>
  </w:font>
  <w:font w:name="Georgia">
    <w:panose1 w:val="02040502050405020303"/>
  </w:font>
  <w:font w:name="Arial">
    <w:panose1 w:val="020B0604020202020204"/>
  </w:font>
  <w:font w:name="Arial Unicode MS">
    <w:panose1 w:val="020B06040202020202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Cambria">
    <w:panose1 w:val="02040503050406030204"/>
  </w:font>
  <w:font w:name="Arial CYR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0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14300" cy="130810"/>
              <wp:effectExtent l="0" t="0" r="0" b="0"/>
              <wp:wrapSquare wrapText="bothSides"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>
                      <a:xfrm>
                        <a:off x="6904990" y="635"/>
                        <a:ext cx="114300" cy="1308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</w:rPr>
                            <w:t xml:space="preserve">18</w:t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false;mso-position-horizontal-relative:page;mso-position-horizontal:right;mso-position-vertical-relative:text;margin-top:0.05pt;mso-position-vertical:absolute;width:9.00pt;height:10.30pt;mso-wrap-distance-left:0.00pt;mso-wrap-distance-top:0.00pt;mso-wrap-distance-right:0.00pt;mso-wrap-distance-bottom:0.00pt;visibility:visible;" fillcolor="#FFFFFF" stroked="f">
              <v:fill opacity="0f"/>
              <w10:wrap type="square"/>
              <v:textbox inset="0,0,0,0">
                <w:txbxContent>
                  <w:p>
                    <w:pPr>
                      <w:pStyle w:val="Footer"/>
                    </w:pPr>
                    <w:r>
                      <w:rPr>
                        <w:rStyle w:val="PageNumber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PageNumber"/>
                        <w:sz w:val="18"/>
                        <w:szCs w:val="18"/>
                      </w:rPr>
                      <w:t xml:space="preserve">18</w:t>
                    </w:r>
                    <w:r>
                      <w:rPr>
                        <w:rStyle w:val="PageNumber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</w:p>
  </w:footnote>
  <w:footnote w:type="continuationSeparator" w:id="0">
    <w:p>
      <w:pPr>
        <w:pBdr/>
        <w:spacing/>
        <w:ind/>
        <w:rPr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nsid w:val="00000001"/>
    <w:lvl w:ilvl="0">
      <w:lvlJc w:val="right"/>
      <w:lvlText w:val="%1."/>
      <w:numFmt w:val="upperRoman"/>
      <w:pPr>
        <w:tabs>
          <w:tab w:val="num" w:leader="none" w:pos="0"/>
        </w:tabs>
        <w:ind w:hanging="432" w:left="432"/>
      </w:pPr>
      <w:start w:val="1"/>
      <w:suff w:val="tab"/>
    </w:lvl>
    <w:lvl w:ilvl="1">
      <w:lvlJc w:val="left"/>
      <w:lvlText w:val="%1.%2"/>
      <w:numFmt w:val="decimal"/>
      <w:pPr>
        <w:tabs>
          <w:tab w:val="num" w:leader="none" w:pos="0"/>
        </w:tabs>
        <w:ind w:hanging="576" w:left="2418"/>
      </w:pPr>
      <w:start w:val="2"/>
      <w:suff w:val="tab"/>
    </w:lvl>
    <w:lvl w:ilvl="2">
      <w:lvlJc w:val="left"/>
      <w:lvlText w:val="%1.%2.%3"/>
      <w:numFmt w:val="decimal"/>
      <w:pPr>
        <w:tabs>
          <w:tab w:val="num" w:leader="none" w:pos="0"/>
        </w:tabs>
        <w:ind w:hanging="720" w:left="1004"/>
      </w:pPr>
      <w:start w:val="1"/>
      <w:suff w:val="tab"/>
    </w:lvl>
    <w:lvl w:ilvl="3">
      <w:lvlJc w:val="left"/>
      <w:lvlText w:val="%1.%2.%3.%4"/>
      <w:numFmt w:val="decimal"/>
      <w:pPr>
        <w:tabs>
          <w:tab w:val="num" w:leader="none" w:pos="0"/>
        </w:tabs>
        <w:ind w:hanging="864" w:left="864"/>
      </w:pPr>
      <w:start w:val="1"/>
      <w:suff w:val="tab"/>
    </w:lvl>
    <w:lvl w:ilvl="4">
      <w:lvlJc w:val="left"/>
      <w:lvlText w:val="%1.%2.%3.%4.%5"/>
      <w:numFmt w:val="decimal"/>
      <w:pPr>
        <w:tabs>
          <w:tab w:val="num" w:leader="none" w:pos="0"/>
        </w:tabs>
        <w:ind w:hanging="1008" w:left="1008"/>
      </w:pPr>
      <w:start w:val="1"/>
      <w:suff w:val="tab"/>
    </w:lvl>
    <w:lvl w:ilvl="5">
      <w:lvlJc w:val="left"/>
      <w:lvlText w:val="%1.%2.%3.%4.%5.%6"/>
      <w:numFmt w:val="decimal"/>
      <w:pPr>
        <w:tabs>
          <w:tab w:val="num" w:leader="none" w:pos="0"/>
        </w:tabs>
        <w:ind w:hanging="1152" w:left="1152"/>
      </w:pPr>
      <w:start w:val="1"/>
      <w:suff w:val="tab"/>
    </w:lvl>
    <w:lvl w:ilvl="6">
      <w:lvlJc w:val="left"/>
      <w:lvlText w:val="%1.%2.%3.%4.%5.%6.%7"/>
      <w:numFmt w:val="decimal"/>
      <w:pPr>
        <w:tabs>
          <w:tab w:val="num" w:leader="none" w:pos="0"/>
        </w:tabs>
        <w:ind w:hanging="1296" w:left="1296"/>
      </w:pPr>
      <w:start w:val="1"/>
      <w:suff w:val="tab"/>
    </w:lvl>
    <w:lvl w:ilvl="7">
      <w:lvlJc w:val="left"/>
      <w:lvlText w:val="%1.%2.%3.%4.%5.%6.%7.%8"/>
      <w:numFmt w:val="decimal"/>
      <w:pPr>
        <w:tabs>
          <w:tab w:val="num" w:leader="none" w:pos="0"/>
        </w:tabs>
        <w:ind w:hanging="1440" w:left="1440"/>
      </w:pPr>
      <w:start w:val="1"/>
      <w:suff w:val="tab"/>
    </w:lvl>
    <w:lvl w:ilvl="8">
      <w:lvlJc w:val="left"/>
      <w:lvlText w:val="%1.%2.%3.%4.%5.%6.%7.%8.%9"/>
      <w:numFmt w:val="decimal"/>
      <w:pPr>
        <w:tabs>
          <w:tab w:val="num" w:leader="none" w:pos="0"/>
        </w:tabs>
        <w:ind w:hanging="1584" w:left="1584"/>
      </w:pPr>
      <w:start w:val="1"/>
      <w:suff w:val="tab"/>
    </w:lvl>
  </w:abstractNum>
  <w:abstractNum w:abstractNumId="1">
    <w:multiLevelType w:val="singleLevel"/>
    <w:nsid w:val="00000002"/>
    <w:lvl w:ilvl="0">
      <w:lvlJc w:val="left"/>
      <w:lvlText w:val=""/>
      <w:numFmt w:val="bullet"/>
      <w:pPr>
        <w:tabs>
          <w:tab w:val="num" w:leader="none" w:pos="0"/>
        </w:tabs>
        <w:ind w:hanging="360" w:left="720"/>
      </w:pPr>
      <w:rPr>
        <w:rFonts w:ascii="Wingdings" w:hAnsi="Wingdings" w:cs="Wingdings"/>
      </w:rPr>
      <w:start w:val="1"/>
      <w:suff w:val="tab"/>
    </w:lvl>
  </w:abstractNum>
  <w:abstractNum w:abstractNumId="2">
    <w:multiLevelType w:val="singleLevel"/>
    <w:nsid w:val="00000003"/>
    <w:lvl w:ilvl="0">
      <w:lvlJc w:val="left"/>
      <w:lvlText w:val="o"/>
      <w:numFmt w:val="bullet"/>
      <w:pPr>
        <w:tabs>
          <w:tab w:val="num" w:leader="none" w:pos="0"/>
        </w:tabs>
        <w:ind w:hanging="360" w:left="720"/>
      </w:pPr>
      <w:rPr>
        <w:rFonts w:ascii="Courier New" w:hAnsi="Courier New" w:cs="Courier New"/>
      </w:rPr>
      <w:start w:val="1"/>
      <w:suff w:val="tab"/>
    </w:lvl>
  </w:abstractNum>
  <w:abstractNum w:abstractNumId="3">
    <w:multiLevelType w:val="singleLevel"/>
    <w:nsid w:val="00000004"/>
    <w:lvl w:ilvl="0">
      <w:lvlJc w:val="left"/>
      <w:lvlText w:val=""/>
      <w:numFmt w:val="bullet"/>
      <w:pPr>
        <w:tabs>
          <w:tab w:val="num" w:leader="none" w:pos="0"/>
        </w:tabs>
        <w:ind w:hanging="360" w:left="2160"/>
      </w:pPr>
      <w:rPr>
        <w:rFonts w:ascii="Wingdings" w:hAnsi="Wingdings" w:cs="Wingdings"/>
      </w:rPr>
      <w:start w:val="1"/>
      <w:suff w:val="tab"/>
    </w:lvl>
  </w:abstractNum>
  <w:abstractNum w:abstractNumId="4">
    <w:multiLevelType w:val="multilevel"/>
    <w:nsid w:val="00000005"/>
    <w:lvl w:ilvl="0">
      <w:lvlJc w:val="left"/>
      <w:lvlText w:val="%1."/>
      <w:numFmt w:val="upperRoman"/>
      <w:pPr>
        <w:tabs>
          <w:tab w:val="num" w:leader="none" w:pos="0"/>
        </w:tabs>
        <w:ind w:hanging="360" w:left="360"/>
      </w:pPr>
      <w:start w:val="1"/>
      <w:suff w:val="tab"/>
    </w:lvl>
    <w:lvl w:ilvl="1">
      <w:lvlJc w:val="left"/>
      <w:lvlText w:val="%1.%2."/>
      <w:numFmt w:val="decimal"/>
      <w:pPr>
        <w:tabs>
          <w:tab w:val="num" w:leader="none" w:pos="5168"/>
        </w:tabs>
        <w:ind w:hanging="432" w:left="5960"/>
      </w:pPr>
      <w:start w:val="1"/>
      <w:suff w:val="tab"/>
    </w:lvl>
    <w:lvl w:ilvl="2">
      <w:lvlJc w:val="left"/>
      <w:lvlText w:val="%1.%2.%3."/>
      <w:numFmt w:val="decimal"/>
      <w:pPr>
        <w:tabs>
          <w:tab w:val="num" w:leader="none" w:pos="0"/>
        </w:tabs>
        <w:ind w:hanging="504" w:left="1224"/>
      </w:pPr>
      <w:start w:val="1"/>
      <w:suff w:val="tab"/>
    </w:lvl>
    <w:lvl w:ilvl="3">
      <w:lvlJc w:val="left"/>
      <w:lvlText w:val="%1.%2.%3.%4."/>
      <w:numFmt w:val="decimal"/>
      <w:pPr>
        <w:tabs>
          <w:tab w:val="num" w:leader="none" w:pos="0"/>
        </w:tabs>
        <w:ind w:hanging="648" w:left="1728"/>
      </w:pPr>
      <w:start w:val="1"/>
      <w:suff w:val="tab"/>
    </w:lvl>
    <w:lvl w:ilvl="4">
      <w:lvlJc w:val="left"/>
      <w:lvlText w:val="%1.%2.%3.%4.%5."/>
      <w:numFmt w:val="decimal"/>
      <w:pPr>
        <w:tabs>
          <w:tab w:val="num" w:leader="none" w:pos="0"/>
        </w:tabs>
        <w:ind w:hanging="792" w:left="2232"/>
      </w:pPr>
      <w:start w:val="1"/>
      <w:suff w:val="tab"/>
    </w:lvl>
    <w:lvl w:ilvl="5">
      <w:lvlJc w:val="left"/>
      <w:lvlText w:val="%1.%2.%3.%4.%5.%6."/>
      <w:numFmt w:val="decimal"/>
      <w:pPr>
        <w:tabs>
          <w:tab w:val="num" w:leader="none" w:pos="0"/>
        </w:tabs>
        <w:ind w:hanging="936" w:left="2736"/>
      </w:pPr>
      <w:start w:val="1"/>
      <w:suff w:val="tab"/>
    </w:lvl>
    <w:lvl w:ilvl="6">
      <w:lvlJc w:val="left"/>
      <w:lvlText w:val="%1.%2.%3.%4.%5.%6.%7."/>
      <w:numFmt w:val="decimal"/>
      <w:pPr>
        <w:tabs>
          <w:tab w:val="num" w:leader="none" w:pos="0"/>
        </w:tabs>
        <w:ind w:hanging="1080" w:left="3240"/>
      </w:pPr>
      <w:start w:val="1"/>
      <w:suff w:val="tab"/>
    </w:lvl>
    <w:lvl w:ilvl="7">
      <w:lvlJc w:val="left"/>
      <w:lvlText w:val="%1.%2.%3.%4.%5.%6.%7.%8."/>
      <w:numFmt w:val="decimal"/>
      <w:pPr>
        <w:tabs>
          <w:tab w:val="num" w:leader="none" w:pos="0"/>
        </w:tabs>
        <w:ind w:hanging="1224" w:left="3744"/>
      </w:pPr>
      <w:start w:val="1"/>
      <w:suff w:val="tab"/>
    </w:lvl>
    <w:lvl w:ilvl="8">
      <w:lvlJc w:val="left"/>
      <w:lvlText w:val="%1.%2.%3.%4.%5.%6.%7.%8.%9."/>
      <w:numFmt w:val="decimal"/>
      <w:pPr>
        <w:tabs>
          <w:tab w:val="num" w:leader="none" w:pos="0"/>
        </w:tabs>
        <w:ind w:hanging="1440" w:left="4320"/>
      </w:pPr>
      <w:start w:val="1"/>
      <w:suff w:val="tab"/>
    </w:lvl>
  </w:abstractNum>
  <w:abstractNum w:abstractNumId="5">
    <w:multiLevelType w:val="singleLevel"/>
    <w:nsid w:val="00000006"/>
    <w:lvl w:ilvl="0">
      <w:lvlJc w:val="left"/>
      <w:lvlText w:val="o"/>
      <w:numFmt w:val="bullet"/>
      <w:pPr>
        <w:tabs>
          <w:tab w:val="num" w:leader="none" w:pos="0"/>
        </w:tabs>
        <w:ind w:hanging="360" w:left="720"/>
      </w:pPr>
      <w:rPr>
        <w:rFonts w:ascii="Courier New" w:hAnsi="Courier New" w:cs="Courier New"/>
      </w:rPr>
      <w:start w:val="1"/>
      <w:suff w:val="tab"/>
    </w:lvl>
  </w:abstractNum>
  <w:abstractNum w:abstractNumId="6">
    <w:multiLevelType w:val="multilevel"/>
    <w:nsid w:val="00000007"/>
    <w:lvl w:ilvl="0">
      <w:lvlJc w:val="right"/>
      <w:lvlText w:val="%1."/>
      <w:numFmt w:val="upperRoman"/>
      <w:pPr>
        <w:tabs>
          <w:tab w:val="num" w:leader="none" w:pos="708"/>
        </w:tabs>
        <w:ind w:hanging="360" w:left="360"/>
      </w:pPr>
      <w:start w:val="2"/>
      <w:suff w:val="tab"/>
    </w:lvl>
    <w:lvl w:ilvl="1">
      <w:lvlJc w:val="left"/>
      <w:lvlText w:val="%1.%2."/>
      <w:numFmt w:val="decimal"/>
      <w:pPr>
        <w:tabs>
          <w:tab w:val="num" w:leader="none" w:pos="0"/>
        </w:tabs>
        <w:ind w:hanging="432" w:left="792"/>
      </w:pPr>
      <w:start w:val="1"/>
      <w:suff w:val="tab"/>
    </w:lvl>
    <w:lvl w:ilvl="2">
      <w:lvlJc w:val="left"/>
      <w:lvlText w:val="%1.%2.%3."/>
      <w:numFmt w:val="decimal"/>
      <w:pPr>
        <w:tabs>
          <w:tab w:val="num" w:leader="none" w:pos="0"/>
        </w:tabs>
        <w:ind w:hanging="504" w:left="1224"/>
      </w:pPr>
      <w:start w:val="1"/>
      <w:suff w:val="tab"/>
    </w:lvl>
    <w:lvl w:ilvl="3">
      <w:lvlJc w:val="left"/>
      <w:lvlText w:val="%1.%2.%3.%4."/>
      <w:numFmt w:val="decimal"/>
      <w:pPr>
        <w:tabs>
          <w:tab w:val="num" w:leader="none" w:pos="0"/>
        </w:tabs>
        <w:ind w:hanging="648" w:left="1728"/>
      </w:pPr>
      <w:start w:val="1"/>
      <w:suff w:val="tab"/>
    </w:lvl>
    <w:lvl w:ilvl="4">
      <w:lvlJc w:val="left"/>
      <w:lvlText w:val="%1.%2.%3.%4.%5."/>
      <w:numFmt w:val="decimal"/>
      <w:pPr>
        <w:tabs>
          <w:tab w:val="num" w:leader="none" w:pos="0"/>
        </w:tabs>
        <w:ind w:hanging="792" w:left="2232"/>
      </w:pPr>
      <w:start w:val="1"/>
      <w:suff w:val="tab"/>
    </w:lvl>
    <w:lvl w:ilvl="5">
      <w:lvlJc w:val="left"/>
      <w:lvlText w:val="%1.%2.%3.%4.%5.%6."/>
      <w:numFmt w:val="decimal"/>
      <w:pPr>
        <w:tabs>
          <w:tab w:val="num" w:leader="none" w:pos="0"/>
        </w:tabs>
        <w:ind w:hanging="936" w:left="2736"/>
      </w:pPr>
      <w:start w:val="1"/>
      <w:suff w:val="tab"/>
    </w:lvl>
    <w:lvl w:ilvl="6">
      <w:lvlJc w:val="left"/>
      <w:lvlText w:val="%1.%2.%3.%4.%5.%6.%7."/>
      <w:numFmt w:val="decimal"/>
      <w:pPr>
        <w:tabs>
          <w:tab w:val="num" w:leader="none" w:pos="0"/>
        </w:tabs>
        <w:ind w:hanging="1080" w:left="3240"/>
      </w:pPr>
      <w:start w:val="1"/>
      <w:suff w:val="tab"/>
    </w:lvl>
    <w:lvl w:ilvl="7">
      <w:lvlJc w:val="left"/>
      <w:lvlText w:val="%1.%2.%3.%4.%5.%6.%7.%8."/>
      <w:numFmt w:val="decimal"/>
      <w:pPr>
        <w:tabs>
          <w:tab w:val="num" w:leader="none" w:pos="0"/>
        </w:tabs>
        <w:ind w:hanging="1224" w:left="3744"/>
      </w:pPr>
      <w:start w:val="1"/>
      <w:suff w:val="tab"/>
    </w:lvl>
    <w:lvl w:ilvl="8">
      <w:lvlJc w:val="left"/>
      <w:lvlText w:val="%1.%2.%3.%4.%5.%6.%7.%8.%9."/>
      <w:numFmt w:val="decimal"/>
      <w:pPr>
        <w:tabs>
          <w:tab w:val="num" w:leader="none" w:pos="0"/>
        </w:tabs>
        <w:ind w:hanging="1440" w:left="4320"/>
      </w:pPr>
      <w:start w:val="1"/>
      <w:suff w:val="tab"/>
    </w:lvl>
  </w:abstractNum>
  <w:abstractNum w:abstractNumId="7">
    <w:multiLevelType w:val="singleLevel"/>
    <w:nsid w:val="00000008"/>
    <w:lvl w:ilvl="0">
      <w:lvlJc w:val="left"/>
      <w:lvlText w:val=""/>
      <w:numFmt w:val="bullet"/>
      <w:pPr>
        <w:tabs>
          <w:tab w:val="num" w:leader="none" w:pos="708"/>
        </w:tabs>
        <w:ind w:hanging="360" w:left="1860"/>
      </w:pPr>
      <w:rPr>
        <w:rFonts w:ascii="Symbol" w:hAnsi="Symbol" w:cs="Symbol"/>
        <w:color w:val="000000"/>
      </w:rPr>
      <w:start w:val="1"/>
      <w:suff w:val="tab"/>
    </w:lvl>
  </w:abstractNum>
  <w:abstractNum w:abstractNumId="8">
    <w:multiLevelType w:val="singleLevel"/>
    <w:nsid w:val="00000009"/>
    <w:lvl w:ilvl="0">
      <w:lvlJc w:val="left"/>
      <w:lvlText w:val="o"/>
      <w:numFmt w:val="bullet"/>
      <w:pPr>
        <w:tabs>
          <w:tab w:val="num" w:leader="none" w:pos="0"/>
        </w:tabs>
        <w:ind w:hanging="360" w:left="720"/>
      </w:pPr>
      <w:rPr>
        <w:rFonts w:ascii="Courier New" w:hAnsi="Courier New" w:cs="Courier New"/>
      </w:rPr>
      <w:start w:val="1"/>
      <w:suff w:val="tab"/>
    </w:lvl>
  </w:abstractNum>
  <w:abstractNum w:abstractNumId="9">
    <w:multiLevelType w:val="multilevel"/>
    <w:nsid w:val="0000000A"/>
    <w:lvl w:ilvl="0">
      <w:lvlJc w:val="left"/>
      <w:lvlText w:val=""/>
      <w:numFmt w:val="bullet"/>
      <w:pPr>
        <w:tabs>
          <w:tab w:val="num" w:leader="none" w:pos="720"/>
        </w:tabs>
        <w:ind w:hanging="360" w:left="720"/>
      </w:pPr>
      <w:rPr>
        <w:rFonts w:ascii="Symbol" w:hAnsi="Symbol" w:cs="Symbol"/>
        <w:sz w:val="20"/>
      </w:rPr>
      <w:start w:val="1"/>
      <w:suff w:val="tab"/>
    </w:lvl>
    <w:lvl w:ilvl="1">
      <w:lvlJc w:val="left"/>
      <w:lvlText w:val="o"/>
      <w:numFmt w:val="bullet"/>
      <w:pPr>
        <w:tabs>
          <w:tab w:val="num" w:leader="none" w:pos="1440"/>
        </w:tabs>
        <w:ind w:hanging="360" w:left="1440"/>
      </w:pPr>
      <w:rPr>
        <w:rFonts w:ascii="Courier New" w:hAnsi="Courier New" w:cs="Courier New"/>
        <w:sz w:val="20"/>
      </w:rPr>
      <w:start w:val="1"/>
      <w:suff w:val="tab"/>
    </w:lvl>
    <w:lvl w:ilvl="2">
      <w:lvlJc w:val="left"/>
      <w:lvlText w:val="%3"/>
      <w:numFmt w:val="decimal"/>
      <w:pPr>
        <w:tabs>
          <w:tab w:val="num" w:leader="none" w:pos="0"/>
        </w:tabs>
        <w:ind w:hanging="360" w:left="2160"/>
      </w:pPr>
      <w:start w:val="334"/>
      <w:suff w:val="tab"/>
    </w:lvl>
    <w:lvl w:ilvl="3">
      <w:lvlJc w:val="left"/>
      <w:lvlText w:val=""/>
      <w:numFmt w:val="bullet"/>
      <w:pPr>
        <w:tabs>
          <w:tab w:val="num" w:leader="none" w:pos="2880"/>
        </w:tabs>
        <w:ind w:hanging="360" w:left="2880"/>
      </w:pPr>
      <w:rPr>
        <w:rFonts w:ascii="Wingdings" w:hAnsi="Wingdings" w:cs="Wingdings"/>
        <w:sz w:val="20"/>
      </w:rPr>
      <w:start w:val="1"/>
      <w:suff w:val="tab"/>
    </w:lvl>
    <w:lvl w:ilvl="4">
      <w:lvlJc w:val="left"/>
      <w:lvlText w:val=""/>
      <w:numFmt w:val="bullet"/>
      <w:pPr>
        <w:tabs>
          <w:tab w:val="num" w:leader="none" w:pos="3600"/>
        </w:tabs>
        <w:ind w:hanging="360" w:left="3600"/>
      </w:pPr>
      <w:rPr>
        <w:rFonts w:ascii="Wingdings" w:hAnsi="Wingdings" w:cs="Wingdings"/>
        <w:sz w:val="20"/>
      </w:rPr>
      <w:start w:val="1"/>
      <w:suff w:val="tab"/>
    </w:lvl>
    <w:lvl w:ilvl="5">
      <w:lvlJc w:val="left"/>
      <w:lvlText w:val=""/>
      <w:numFmt w:val="bullet"/>
      <w:pPr>
        <w:tabs>
          <w:tab w:val="num" w:leader="none" w:pos="4320"/>
        </w:tabs>
        <w:ind w:hanging="360" w:left="4320"/>
      </w:pPr>
      <w:rPr>
        <w:rFonts w:ascii="Wingdings" w:hAnsi="Wingdings" w:cs="Wingdings"/>
        <w:sz w:val="20"/>
      </w:rPr>
      <w:start w:val="1"/>
      <w:suff w:val="tab"/>
    </w:lvl>
    <w:lvl w:ilvl="6">
      <w:lvlJc w:val="left"/>
      <w:lvlText w:val=""/>
      <w:numFmt w:val="bullet"/>
      <w:pPr>
        <w:tabs>
          <w:tab w:val="num" w:leader="none" w:pos="5040"/>
        </w:tabs>
        <w:ind w:hanging="360" w:left="5040"/>
      </w:pPr>
      <w:rPr>
        <w:rFonts w:ascii="Wingdings" w:hAnsi="Wingdings" w:cs="Wingdings"/>
        <w:sz w:val="20"/>
      </w:rPr>
      <w:start w:val="1"/>
      <w:suff w:val="tab"/>
    </w:lvl>
    <w:lvl w:ilvl="7">
      <w:lvlJc w:val="left"/>
      <w:lvlText w:val=""/>
      <w:numFmt w:val="bullet"/>
      <w:pPr>
        <w:tabs>
          <w:tab w:val="num" w:leader="none" w:pos="5760"/>
        </w:tabs>
        <w:ind w:hanging="360" w:left="5760"/>
      </w:pPr>
      <w:rPr>
        <w:rFonts w:ascii="Wingdings" w:hAnsi="Wingdings" w:cs="Wingdings"/>
        <w:sz w:val="20"/>
      </w:rPr>
      <w:start w:val="1"/>
      <w:suff w:val="tab"/>
    </w:lvl>
    <w:lvl w:ilvl="8">
      <w:lvlJc w:val="left"/>
      <w:lvlText w:val=""/>
      <w:numFmt w:val="bullet"/>
      <w:pPr>
        <w:tabs>
          <w:tab w:val="num" w:leader="none" w:pos="6480"/>
        </w:tabs>
        <w:ind w:hanging="360" w:left="6480"/>
      </w:pPr>
      <w:rPr>
        <w:rFonts w:ascii="Wingdings" w:hAnsi="Wingdings" w:cs="Wingdings"/>
        <w:sz w:val="20"/>
      </w:rPr>
      <w:start w:val="1"/>
      <w:suff w:val="tab"/>
    </w:lvl>
  </w:abstractNum>
  <w:abstractNum w:abstractNumId="10">
    <w:multiLevelType w:val="multilevel"/>
    <w:nsid w:val="0000000B"/>
    <w:lvl w:ilvl="0">
      <w:lvlJc w:val="left"/>
      <w:lvlText w:val="%1."/>
      <w:numFmt w:val="upperRoman"/>
      <w:pPr>
        <w:tabs>
          <w:tab w:val="num" w:leader="none" w:pos="0"/>
        </w:tabs>
        <w:ind w:hanging="360" w:left="360"/>
      </w:pPr>
      <w:start w:val="4"/>
      <w:suff w:val="tab"/>
    </w:lvl>
    <w:lvl w:ilvl="1">
      <w:lvlJc w:val="left"/>
      <w:lvlText w:val="%1.%2."/>
      <w:numFmt w:val="decimal"/>
      <w:pPr>
        <w:tabs>
          <w:tab w:val="num" w:leader="none" w:pos="0"/>
        </w:tabs>
        <w:ind w:hanging="432" w:left="792"/>
      </w:pPr>
      <w:start w:val="3"/>
      <w:suff w:val="tab"/>
    </w:lvl>
    <w:lvl w:ilvl="2">
      <w:lvlJc w:val="left"/>
      <w:lvlText w:val=""/>
      <w:numFmt w:val="bullet"/>
      <w:pPr>
        <w:tabs>
          <w:tab w:val="num" w:leader="none" w:pos="0"/>
        </w:tabs>
        <w:ind w:hanging="504" w:left="1224"/>
      </w:pPr>
      <w:rPr>
        <w:rFonts w:ascii="Symbol" w:hAnsi="Symbol" w:cs="Symbol"/>
      </w:rPr>
      <w:start w:val="1"/>
      <w:suff w:val="tab"/>
    </w:lvl>
    <w:lvl w:ilvl="3">
      <w:lvlJc w:val="left"/>
      <w:lvlText w:val="%1.%2.%3.%4."/>
      <w:numFmt w:val="decimal"/>
      <w:pPr>
        <w:tabs>
          <w:tab w:val="num" w:leader="none" w:pos="0"/>
        </w:tabs>
        <w:ind w:hanging="648" w:left="1728"/>
      </w:pPr>
      <w:start w:val="1"/>
      <w:suff w:val="tab"/>
    </w:lvl>
    <w:lvl w:ilvl="4">
      <w:lvlJc w:val="left"/>
      <w:lvlText w:val="%1.%2.%3.%4.%5."/>
      <w:numFmt w:val="decimal"/>
      <w:pPr>
        <w:tabs>
          <w:tab w:val="num" w:leader="none" w:pos="0"/>
        </w:tabs>
        <w:ind w:hanging="792" w:left="2232"/>
      </w:pPr>
      <w:start w:val="1"/>
      <w:suff w:val="tab"/>
    </w:lvl>
    <w:lvl w:ilvl="5">
      <w:lvlJc w:val="left"/>
      <w:lvlText w:val="%1.%2.%3.%4.%5.%6."/>
      <w:numFmt w:val="decimal"/>
      <w:pPr>
        <w:tabs>
          <w:tab w:val="num" w:leader="none" w:pos="0"/>
        </w:tabs>
        <w:ind w:hanging="936" w:left="2736"/>
      </w:pPr>
      <w:start w:val="1"/>
      <w:suff w:val="tab"/>
    </w:lvl>
    <w:lvl w:ilvl="6">
      <w:lvlJc w:val="left"/>
      <w:lvlText w:val="%1.%2.%3.%4.%5.%6.%7."/>
      <w:numFmt w:val="decimal"/>
      <w:pPr>
        <w:tabs>
          <w:tab w:val="num" w:leader="none" w:pos="0"/>
        </w:tabs>
        <w:ind w:hanging="1080" w:left="3240"/>
      </w:pPr>
      <w:start w:val="1"/>
      <w:suff w:val="tab"/>
    </w:lvl>
    <w:lvl w:ilvl="7">
      <w:lvlJc w:val="left"/>
      <w:lvlText w:val="%1.%2.%3.%4.%5.%6.%7.%8."/>
      <w:numFmt w:val="decimal"/>
      <w:pPr>
        <w:tabs>
          <w:tab w:val="num" w:leader="none" w:pos="0"/>
        </w:tabs>
        <w:ind w:hanging="1224" w:left="3744"/>
      </w:pPr>
      <w:start w:val="1"/>
      <w:suff w:val="tab"/>
    </w:lvl>
    <w:lvl w:ilvl="8">
      <w:lvlJc w:val="left"/>
      <w:lvlText w:val="%1.%2.%3.%4.%5.%6.%7.%8.%9."/>
      <w:numFmt w:val="decimal"/>
      <w:pPr>
        <w:tabs>
          <w:tab w:val="num" w:leader="none" w:pos="0"/>
        </w:tabs>
        <w:ind w:hanging="1440" w:left="4320"/>
      </w:pPr>
      <w:start w:val="1"/>
      <w:suff w:val="tab"/>
    </w:lvl>
  </w:abstractNum>
  <w:abstractNum w:abstractNumId="11">
    <w:multiLevelType w:val="singleLevel"/>
    <w:nsid w:val="0000000C"/>
    <w:lvl w:ilvl="0">
      <w:lvlJc w:val="left"/>
      <w:lvlText w:val=""/>
      <w:numFmt w:val="bullet"/>
      <w:pPr>
        <w:tabs>
          <w:tab w:val="num" w:leader="none" w:pos="0"/>
        </w:tabs>
        <w:ind w:hanging="360" w:left="720"/>
      </w:pPr>
      <w:rPr>
        <w:rFonts w:ascii="Wingdings" w:hAnsi="Wingdings" w:cs="Wingdings"/>
      </w:rPr>
      <w:start w:val="1"/>
      <w:suff w:val="tab"/>
    </w:lvl>
  </w:abstractNum>
  <w:abstractNum w:abstractNumId="12">
    <w:multiLevelType w:val="singleLevel"/>
    <w:nsid w:val="0000000D"/>
    <w:lvl w:ilvl="0">
      <w:lvlJc w:val="left"/>
      <w:lvlText w:val=""/>
      <w:numFmt w:val="bullet"/>
      <w:pPr>
        <w:tabs>
          <w:tab w:val="num" w:leader="none" w:pos="0"/>
        </w:tabs>
        <w:ind w:hanging="360" w:left="720"/>
      </w:pPr>
      <w:rPr>
        <w:rFonts w:ascii="Symbol" w:hAnsi="Symbol" w:cs="Symbol"/>
      </w:rPr>
      <w:start w:val="1"/>
      <w:suff w:val="tab"/>
    </w:lvl>
  </w:abstractNum>
  <w:abstractNum w:abstractNumId="13">
    <w:multiLevelType w:val="singleLevel"/>
    <w:nsid w:val="0000000E"/>
    <w:lvl w:ilvl="0">
      <w:lvlJc w:val="left"/>
      <w:lvlText w:val="%1."/>
      <w:numFmt w:val="decimal"/>
      <w:pPr>
        <w:tabs>
          <w:tab w:val="num" w:leader="none" w:pos="0"/>
        </w:tabs>
        <w:ind w:hanging="360" w:left="720"/>
      </w:pPr>
      <w:start w:val="1"/>
      <w:suff w:val="tab"/>
    </w:lvl>
  </w:abstractNum>
  <w:abstractNum w:abstractNumId="14">
    <w:multiLevelType w:val="multilevel"/>
    <w:nsid w:val="0000000F"/>
    <w:lvl w:ilvl="0">
      <w:lvlJc w:val="left"/>
      <w:lvlText w:val="%1."/>
      <w:numFmt w:val="upperRoman"/>
      <w:pPr>
        <w:tabs>
          <w:tab w:val="num" w:leader="none" w:pos="0"/>
        </w:tabs>
        <w:ind w:hanging="360" w:left="360"/>
      </w:pPr>
      <w:start w:val="7"/>
      <w:suff w:val="tab"/>
    </w:lvl>
    <w:lvl w:ilvl="1">
      <w:lvlJc w:val="left"/>
      <w:lvlText w:val="%1.%2."/>
      <w:numFmt w:val="decimal"/>
      <w:pPr>
        <w:tabs>
          <w:tab w:val="num" w:leader="none" w:pos="0"/>
        </w:tabs>
        <w:ind w:hanging="432" w:left="792"/>
      </w:pPr>
      <w:start w:val="1"/>
      <w:suff w:val="tab"/>
    </w:lvl>
    <w:lvl w:ilvl="2">
      <w:lvlJc w:val="left"/>
      <w:lvlText w:val=""/>
      <w:numFmt w:val="bullet"/>
      <w:pPr>
        <w:tabs>
          <w:tab w:val="num" w:leader="none" w:pos="1080"/>
        </w:tabs>
        <w:ind w:hanging="360" w:left="1080"/>
      </w:pPr>
      <w:rPr>
        <w:rFonts w:ascii="Symbol" w:hAnsi="Symbol" w:cs="Symbol"/>
        <w:color w:val="000000"/>
      </w:rPr>
      <w:start w:val="1"/>
      <w:suff w:val="tab"/>
    </w:lvl>
    <w:lvl w:ilvl="3">
      <w:lvlJc w:val="left"/>
      <w:lvlText w:val="%1.%2.%3.%4."/>
      <w:numFmt w:val="decimal"/>
      <w:pPr>
        <w:tabs>
          <w:tab w:val="num" w:leader="none" w:pos="0"/>
        </w:tabs>
        <w:ind w:hanging="648" w:left="1728"/>
      </w:pPr>
      <w:start w:val="1"/>
      <w:suff w:val="tab"/>
    </w:lvl>
    <w:lvl w:ilvl="4">
      <w:lvlJc w:val="left"/>
      <w:lvlText w:val="%1.%2.%3.%4.%5."/>
      <w:numFmt w:val="decimal"/>
      <w:pPr>
        <w:tabs>
          <w:tab w:val="num" w:leader="none" w:pos="0"/>
        </w:tabs>
        <w:ind w:hanging="792" w:left="2232"/>
      </w:pPr>
      <w:start w:val="1"/>
      <w:suff w:val="tab"/>
    </w:lvl>
    <w:lvl w:ilvl="5">
      <w:lvlJc w:val="left"/>
      <w:lvlText w:val="%1.%2.%3.%4.%5.%6."/>
      <w:numFmt w:val="decimal"/>
      <w:pPr>
        <w:tabs>
          <w:tab w:val="num" w:leader="none" w:pos="0"/>
        </w:tabs>
        <w:ind w:hanging="936" w:left="2736"/>
      </w:pPr>
      <w:start w:val="1"/>
      <w:suff w:val="tab"/>
    </w:lvl>
    <w:lvl w:ilvl="6">
      <w:lvlJc w:val="left"/>
      <w:lvlText w:val="%1.%2.%3.%4.%5.%6.%7."/>
      <w:numFmt w:val="decimal"/>
      <w:pPr>
        <w:tabs>
          <w:tab w:val="num" w:leader="none" w:pos="0"/>
        </w:tabs>
        <w:ind w:hanging="1080" w:left="3240"/>
      </w:pPr>
      <w:start w:val="1"/>
      <w:suff w:val="tab"/>
    </w:lvl>
    <w:lvl w:ilvl="7">
      <w:lvlJc w:val="left"/>
      <w:lvlText w:val="%1.%2.%3.%4.%5.%6.%7.%8."/>
      <w:numFmt w:val="decimal"/>
      <w:pPr>
        <w:tabs>
          <w:tab w:val="num" w:leader="none" w:pos="0"/>
        </w:tabs>
        <w:ind w:hanging="1224" w:left="3744"/>
      </w:pPr>
      <w:start w:val="1"/>
      <w:suff w:val="tab"/>
    </w:lvl>
    <w:lvl w:ilvl="8">
      <w:lvlJc w:val="left"/>
      <w:lvlText w:val="%1.%2.%3.%4.%5.%6.%7.%8.%9."/>
      <w:numFmt w:val="decimal"/>
      <w:pPr>
        <w:tabs>
          <w:tab w:val="num" w:leader="none" w:pos="0"/>
        </w:tabs>
        <w:ind w:hanging="1440" w:left="4320"/>
      </w:pPr>
      <w:start w:val="1"/>
      <w:suff w:val="tab"/>
    </w:lvl>
  </w:abstractNum>
  <w:abstractNum w:abstractNumId="15">
    <w:multiLevelType w:val="singleLevel"/>
    <w:nsid w:val="00000010"/>
    <w:lvl w:ilvl="0">
      <w:lvlJc w:val="left"/>
      <w:lvlText w:val=""/>
      <w:numFmt w:val="bullet"/>
      <w:pPr>
        <w:tabs>
          <w:tab w:val="num" w:leader="none" w:pos="0"/>
        </w:tabs>
        <w:ind w:hanging="360" w:left="720"/>
      </w:pPr>
      <w:rPr>
        <w:rFonts w:ascii="Symbol" w:hAnsi="Symbol" w:cs="Symbol"/>
      </w:rPr>
      <w:start w:val="1"/>
      <w:suff w:val="tab"/>
    </w:lvl>
  </w:abstractNum>
  <w:abstractNum w:abstractNumId="16">
    <w:multiLevelType w:val="singleLevel"/>
    <w:nsid w:val="00000011"/>
    <w:lvl w:ilvl="0">
      <w:lvlJc w:val="left"/>
      <w:lvlText w:val="o"/>
      <w:numFmt w:val="bullet"/>
      <w:pPr>
        <w:tabs>
          <w:tab w:val="num" w:leader="none" w:pos="0"/>
        </w:tabs>
        <w:ind w:hanging="360" w:left="720"/>
      </w:pPr>
      <w:rPr>
        <w:rFonts w:ascii="Courier New" w:hAnsi="Courier New" w:cs="Courier New"/>
      </w:rPr>
      <w:start w:val="1"/>
      <w:suff w:val="tab"/>
    </w:lvl>
  </w:abstractNum>
  <w:abstractNum w:abstractNumId="17">
    <w:multiLevelType w:val="multilevel"/>
    <w:nsid w:val="00000012"/>
    <w:lvl w:ilvl="0">
      <w:lvlJc w:val="left"/>
      <w:lvlText w:val="%1."/>
      <w:numFmt w:val="upperRoman"/>
      <w:pPr>
        <w:tabs>
          <w:tab w:val="num" w:leader="none" w:pos="0"/>
        </w:tabs>
        <w:ind w:hanging="360" w:left="360"/>
      </w:pPr>
      <w:start w:val="4"/>
      <w:suff w:val="tab"/>
    </w:lvl>
    <w:lvl w:ilvl="1">
      <w:lvlJc w:val="left"/>
      <w:lvlText w:val="%1.%2."/>
      <w:numFmt w:val="decimal"/>
      <w:pPr>
        <w:tabs>
          <w:tab w:val="num" w:leader="none" w:pos="0"/>
        </w:tabs>
        <w:ind w:hanging="432" w:left="792"/>
      </w:pPr>
      <w:start w:val="4"/>
      <w:suff w:val="tab"/>
    </w:lvl>
    <w:lvl w:ilvl="2">
      <w:lvlJc w:val="left"/>
      <w:lvlText w:val="%1.%2.%3."/>
      <w:numFmt w:val="decimal"/>
      <w:pPr>
        <w:tabs>
          <w:tab w:val="num" w:leader="none" w:pos="0"/>
        </w:tabs>
        <w:ind w:hanging="504" w:left="1224"/>
      </w:pPr>
      <w:start w:val="1"/>
      <w:suff w:val="tab"/>
    </w:lvl>
    <w:lvl w:ilvl="3">
      <w:lvlJc w:val="left"/>
      <w:lvlText w:val="%1.%2.%3.%4."/>
      <w:numFmt w:val="decimal"/>
      <w:pPr>
        <w:tabs>
          <w:tab w:val="num" w:leader="none" w:pos="0"/>
        </w:tabs>
        <w:ind w:hanging="648" w:left="1728"/>
      </w:pPr>
      <w:start w:val="1"/>
      <w:suff w:val="tab"/>
    </w:lvl>
    <w:lvl w:ilvl="4">
      <w:lvlJc w:val="left"/>
      <w:lvlText w:val="%1.%2.%3.%4.%5."/>
      <w:numFmt w:val="decimal"/>
      <w:pPr>
        <w:tabs>
          <w:tab w:val="num" w:leader="none" w:pos="0"/>
        </w:tabs>
        <w:ind w:hanging="792" w:left="2232"/>
      </w:pPr>
      <w:start w:val="1"/>
      <w:suff w:val="tab"/>
    </w:lvl>
    <w:lvl w:ilvl="5">
      <w:lvlJc w:val="left"/>
      <w:lvlText w:val="%1.%2.%3.%4.%5.%6."/>
      <w:numFmt w:val="decimal"/>
      <w:pPr>
        <w:tabs>
          <w:tab w:val="num" w:leader="none" w:pos="0"/>
        </w:tabs>
        <w:ind w:hanging="936" w:left="2736"/>
      </w:pPr>
      <w:start w:val="1"/>
      <w:suff w:val="tab"/>
    </w:lvl>
    <w:lvl w:ilvl="6">
      <w:lvlJc w:val="left"/>
      <w:lvlText w:val="%1.%2.%3.%4.%5.%6.%7."/>
      <w:numFmt w:val="decimal"/>
      <w:pPr>
        <w:tabs>
          <w:tab w:val="num" w:leader="none" w:pos="0"/>
        </w:tabs>
        <w:ind w:hanging="1080" w:left="3240"/>
      </w:pPr>
      <w:start w:val="1"/>
      <w:suff w:val="tab"/>
    </w:lvl>
    <w:lvl w:ilvl="7">
      <w:lvlJc w:val="left"/>
      <w:lvlText w:val="%1.%2.%3.%4.%5.%6.%7.%8."/>
      <w:numFmt w:val="decimal"/>
      <w:pPr>
        <w:tabs>
          <w:tab w:val="num" w:leader="none" w:pos="0"/>
        </w:tabs>
        <w:ind w:hanging="1224" w:left="3744"/>
      </w:pPr>
      <w:start w:val="1"/>
      <w:suff w:val="tab"/>
    </w:lvl>
    <w:lvl w:ilvl="8">
      <w:lvlJc w:val="left"/>
      <w:lvlText w:val="%1.%2.%3.%4.%5.%6.%7.%8.%9."/>
      <w:numFmt w:val="decimal"/>
      <w:pPr>
        <w:tabs>
          <w:tab w:val="num" w:leader="none" w:pos="0"/>
        </w:tabs>
        <w:ind w:hanging="1440" w:left="4320"/>
      </w:pPr>
      <w:start w:val="1"/>
      <w:suff w:val="tab"/>
    </w:lvl>
  </w:abstractNum>
  <w:abstractNum w:abstractNumId="18">
    <w:multiLevelType w:val="singleLevel"/>
    <w:nsid w:val="00000013"/>
    <w:lvl w:ilvl="0">
      <w:lvlJc w:val="left"/>
      <w:lvlText w:val="-"/>
      <w:numFmt w:val="bullet"/>
      <w:pPr>
        <w:tabs>
          <w:tab w:val="num" w:leader="none" w:pos="1080"/>
        </w:tabs>
        <w:ind w:hanging="360" w:left="1080"/>
      </w:pPr>
      <w:rPr>
        <w:rFonts w:ascii="Liberation Serif" w:hAnsi="Liberation Serif"/>
      </w:rPr>
      <w:start w:val="1"/>
      <w:suff w:val="tab"/>
    </w:lvl>
  </w:abstractNum>
  <w:abstractNum w:abstractNumId="19">
    <w:multiLevelType w:val="singleLevel"/>
    <w:nsid w:val="00000014"/>
    <w:lvl w:ilvl="0">
      <w:lvlJc w:val="left"/>
      <w:lvlText w:val=""/>
      <w:numFmt w:val="bullet"/>
      <w:pPr>
        <w:tabs>
          <w:tab w:val="num" w:leader="none" w:pos="0"/>
        </w:tabs>
        <w:ind w:hanging="360" w:left="1440"/>
      </w:pPr>
      <w:rPr>
        <w:rFonts w:ascii="Symbol" w:hAnsi="Symbol" w:cs="Symbol"/>
      </w:rPr>
      <w:start w:val="1"/>
      <w:suff w:val="tab"/>
    </w:lvl>
  </w:abstractNum>
  <w:abstractNum w:abstractNumId="20">
    <w:multiLevelType w:val="singleLevel"/>
    <w:nsid w:val="00000015"/>
    <w:lvl w:ilvl="0">
      <w:lvlJc w:val="left"/>
      <w:lvlText w:val=""/>
      <w:numFmt w:val="bullet"/>
      <w:pPr>
        <w:tabs>
          <w:tab w:val="num" w:leader="none" w:pos="0"/>
        </w:tabs>
        <w:ind w:hanging="360" w:left="1068"/>
      </w:pPr>
      <w:rPr>
        <w:rFonts w:ascii="Symbol" w:hAnsi="Symbol" w:cs="Symbol"/>
      </w:rPr>
      <w:start w:val="1"/>
      <w:suff w:val="tab"/>
    </w:lvl>
  </w:abstractNum>
  <w:abstractNum w:abstractNumId="21">
    <w:multiLevelType w:val="singleLevel"/>
    <w:nsid w:val="00000016"/>
    <w:lvl w:ilvl="0">
      <w:lvlJc w:val="left"/>
      <w:lvlText w:val=""/>
      <w:numFmt w:val="bullet"/>
      <w:pPr>
        <w:tabs>
          <w:tab w:val="num" w:leader="none" w:pos="0"/>
        </w:tabs>
        <w:ind w:hanging="360" w:left="720"/>
      </w:pPr>
      <w:rPr>
        <w:rFonts w:ascii="Symbol" w:hAnsi="Symbol" w:cs="Symbol"/>
      </w:rPr>
      <w:start w:val="1"/>
      <w:suff w:val="tab"/>
    </w:lvl>
  </w:abstractNum>
  <w:abstractNum w:abstractNumId="22">
    <w:multiLevelType w:val="singleLevel"/>
    <w:nsid w:val="00000017"/>
    <w:lvl w:ilvl="0">
      <w:lvlJc w:val="left"/>
      <w:lvlText w:val="%1."/>
      <w:numFmt w:val="decimal"/>
      <w:pPr>
        <w:tabs>
          <w:tab w:val="num" w:leader="none" w:pos="0"/>
        </w:tabs>
        <w:ind w:hanging="360" w:left="720"/>
      </w:pPr>
      <w:start w:val="1"/>
      <w:suff w:val="tab"/>
    </w:lvl>
  </w:abstractNum>
  <w:abstractNum w:abstractNumId="23">
    <w:multiLevelType w:val="singleLevel"/>
    <w:nsid w:val="00000018"/>
    <w:lvl w:ilvl="0">
      <w:lvlJc w:val="left"/>
      <w:lvlText w:val=""/>
      <w:numFmt w:val="bullet"/>
      <w:pPr>
        <w:tabs>
          <w:tab w:val="num" w:leader="none" w:pos="0"/>
        </w:tabs>
        <w:ind w:hanging="360" w:left="720"/>
      </w:pPr>
      <w:rPr>
        <w:rFonts w:ascii="Symbol" w:hAnsi="Symbol" w:cs="Symbol"/>
      </w:rPr>
      <w:start w:val="1"/>
      <w:suff w:val="tab"/>
    </w:lvl>
  </w:abstractNum>
  <w:abstractNum w:abstractNumId="24">
    <w:multiLevelType w:val="multilevel"/>
    <w:nsid w:val="00000019"/>
    <w:lvl w:ilvl="0">
      <w:lvlJc w:val="right"/>
      <w:lvlText w:val="%1."/>
      <w:numFmt w:val="upperRoman"/>
      <w:pPr>
        <w:tabs>
          <w:tab w:val="num" w:leader="none" w:pos="0"/>
        </w:tabs>
        <w:ind w:hanging="432" w:left="432"/>
      </w:pPr>
      <w:start w:val="1"/>
      <w:suff w:val="tab"/>
    </w:lvl>
    <w:lvl w:ilvl="1">
      <w:lvlJc w:val="left"/>
      <w:lvlText w:val="%1.%2"/>
      <w:numFmt w:val="decimal"/>
      <w:pPr>
        <w:tabs>
          <w:tab w:val="num" w:leader="none" w:pos="0"/>
        </w:tabs>
        <w:ind w:hanging="576" w:left="2418"/>
      </w:pPr>
      <w:start w:val="2"/>
      <w:suff w:val="tab"/>
    </w:lvl>
    <w:lvl w:ilvl="2">
      <w:lvlJc w:val="left"/>
      <w:lvlText w:val="%1.%2.%3"/>
      <w:numFmt w:val="decimal"/>
      <w:pPr>
        <w:tabs>
          <w:tab w:val="num" w:leader="none" w:pos="0"/>
        </w:tabs>
        <w:ind w:hanging="720" w:left="1004"/>
      </w:pPr>
      <w:start w:val="1"/>
      <w:suff w:val="tab"/>
    </w:lvl>
    <w:lvl w:ilvl="3">
      <w:lvlJc w:val="left"/>
      <w:lvlText w:val="%1.%2.%3.%4"/>
      <w:numFmt w:val="decimal"/>
      <w:pPr>
        <w:tabs>
          <w:tab w:val="num" w:leader="none" w:pos="0"/>
        </w:tabs>
        <w:ind w:hanging="864" w:left="864"/>
      </w:pPr>
      <w:start w:val="1"/>
      <w:suff w:val="tab"/>
    </w:lvl>
    <w:lvl w:ilvl="4">
      <w:lvlJc w:val="left"/>
      <w:lvlText w:val="%1.%2.%3.%4.%5"/>
      <w:numFmt w:val="decimal"/>
      <w:pPr>
        <w:tabs>
          <w:tab w:val="num" w:leader="none" w:pos="0"/>
        </w:tabs>
        <w:ind w:hanging="1008" w:left="1008"/>
      </w:pPr>
      <w:start w:val="1"/>
      <w:suff w:val="tab"/>
    </w:lvl>
    <w:lvl w:ilvl="5">
      <w:lvlJc w:val="left"/>
      <w:lvlText w:val="%1.%2.%3.%4.%5.%6"/>
      <w:numFmt w:val="decimal"/>
      <w:pPr>
        <w:tabs>
          <w:tab w:val="num" w:leader="none" w:pos="0"/>
        </w:tabs>
        <w:ind w:hanging="1152" w:left="1152"/>
      </w:pPr>
      <w:start w:val="1"/>
      <w:suff w:val="tab"/>
    </w:lvl>
    <w:lvl w:ilvl="6">
      <w:lvlJc w:val="left"/>
      <w:lvlText w:val="%1.%2.%3.%4.%5.%6.%7"/>
      <w:numFmt w:val="decimal"/>
      <w:pPr>
        <w:tabs>
          <w:tab w:val="num" w:leader="none" w:pos="0"/>
        </w:tabs>
        <w:ind w:hanging="1296" w:left="1296"/>
      </w:pPr>
      <w:start w:val="1"/>
      <w:suff w:val="tab"/>
    </w:lvl>
    <w:lvl w:ilvl="7">
      <w:lvlJc w:val="left"/>
      <w:lvlText w:val="%1.%2.%3.%4.%5.%6.%7.%8"/>
      <w:numFmt w:val="decimal"/>
      <w:pPr>
        <w:tabs>
          <w:tab w:val="num" w:leader="none" w:pos="0"/>
        </w:tabs>
        <w:ind w:hanging="1440" w:left="1440"/>
      </w:pPr>
      <w:start w:val="1"/>
      <w:suff w:val="tab"/>
    </w:lvl>
    <w:lvl w:ilvl="8">
      <w:lvlJc w:val="left"/>
      <w:lvlText w:val="%1.%2.%3.%4.%5.%6.%7.%8.%9"/>
      <w:numFmt w:val="decimal"/>
      <w:pPr>
        <w:tabs>
          <w:tab w:val="num" w:leader="none" w:pos="0"/>
        </w:tabs>
        <w:ind w:hanging="1584" w:left="1584"/>
      </w:p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defaultTabStop w:val="708"/>
  <w:displayHorizontalDrawingGridEvery w:val="0"/>
  <w:displayVerticalDrawingGridEvery w:val="0"/>
  <w:characterSpacingControl w:val="doNotCompress"/>
  <w:footnotePr>
    <w:footnote w:id="-1"/>
    <w:footnote w:id="0"/>
  </w:footnotePr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TableNormal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Normal">
    <w:name w:val="Normal"/>
    <w:aliases w:val="Normal"/>
    <w:next w:val="Normal"/>
    <w:pPr>
      <w:widowControl w:val="true"/>
      <w:bidi w:val="false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pPr>
      <w:keepNext w:val="true"/>
      <w:numPr>
        <w:ilvl w:val="0"/>
        <w:numId w:val="1"/>
      </w:numPr>
      <w:jc w:val="both"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link w:val="Normal"/>
    <w:pPr>
      <w:keepNext w:val="true"/>
      <w:numPr>
        <w:ilvl w:val="1"/>
        <w:numId w:val="1"/>
      </w:numPr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link w:val="Normal"/>
    <w:pPr>
      <w:keepNext w:val="true"/>
      <w:numPr>
        <w:ilvl w:val="2"/>
        <w:numId w:val="1"/>
      </w:numPr>
      <w:spacing w:after="60" w:before="240"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link w:val="Normal"/>
    <w:pPr>
      <w:keepNext w:val="true"/>
      <w:numPr>
        <w:ilvl w:val="3"/>
        <w:numId w:val="1"/>
      </w:numPr>
      <w:spacing w:after="60" w:before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Normal"/>
    <w:pPr>
      <w:keepNext w:val="true"/>
      <w:numPr>
        <w:ilvl w:val="4"/>
        <w:numId w:val="1"/>
      </w:numPr>
      <w:jc w:val="center"/>
      <w:outlineLvl w:val="4"/>
    </w:pPr>
    <w:rPr>
      <w:rFonts w:ascii="Arial CYR" w:hAnsi="Arial CYR" w:cs="Arial CYR"/>
      <w:b/>
      <w:bCs/>
      <w:sz w:val="20"/>
      <w:szCs w:val="20"/>
    </w:rPr>
  </w:style>
  <w:style w:type="paragraph" w:styleId="Heading6">
    <w:name w:val="heading 6"/>
    <w:basedOn w:val="Normal"/>
    <w:next w:val="Normal"/>
    <w:pPr>
      <w:keepNext w:val="true"/>
      <w:numPr>
        <w:ilvl w:val="5"/>
        <w:numId w:val="1"/>
      </w:numPr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link w:val="Normal"/>
    <w:pPr>
      <w:keepNext w:val="true"/>
      <w:numPr>
        <w:ilvl w:val="6"/>
        <w:numId w:val="1"/>
      </w:numPr>
      <w:jc w:val="center"/>
      <w:outlineLvl w:val="6"/>
    </w:pPr>
    <w:rPr>
      <w:b/>
      <w:bCs/>
      <w:sz w:val="22"/>
      <w:szCs w:val="20"/>
    </w:rPr>
  </w:style>
  <w:style w:type="paragraph" w:styleId="Heading8">
    <w:name w:val="heading 8"/>
    <w:basedOn w:val="Normal"/>
    <w:next w:val="Normal"/>
    <w:link w:val="Normal"/>
    <w:pPr>
      <w:keepNext w:val="true"/>
      <w:numPr>
        <w:ilvl w:val="7"/>
        <w:numId w:val="1"/>
      </w:numPr>
      <w:outlineLvl w:val="7"/>
    </w:pPr>
    <w:rPr>
      <w:rFonts w:ascii="Arial CYR" w:hAnsi="Arial CYR" w:cs="Arial CYR"/>
      <w:sz w:val="20"/>
      <w:szCs w:val="20"/>
    </w:rPr>
  </w:style>
  <w:style w:type="paragraph" w:styleId="Heading9">
    <w:name w:val="heading 9"/>
    <w:basedOn w:val="Normal"/>
    <w:next w:val="Normal"/>
    <w:link w:val="Normal"/>
    <w:pPr>
      <w:keepNext w:val="true"/>
      <w:numPr>
        <w:ilvl w:val="8"/>
        <w:numId w:val="1"/>
      </w:numPr>
      <w:jc w:val="center"/>
      <w:outlineLvl w:val="8"/>
    </w:pPr>
    <w:rPr>
      <w:b/>
      <w:bCs/>
    </w:rPr>
  </w:style>
  <w:style w:type="character" w:styleId="UserStyle_0">
    <w:name w:val="WW8Num1z0"/>
    <w:next w:val="UserStyle_0"/>
    <w:rPr>
      <w:rFonts w:ascii="Wingdings" w:hAnsi="Wingdings" w:cs="Wingdings"/>
    </w:rPr>
  </w:style>
  <w:style w:type="character" w:styleId="UserStyle_1">
    <w:name w:val="WW8Num1z1"/>
    <w:next w:val="UserStyle_1"/>
    <w:link w:val="Normal"/>
    <w:rPr>
      <w:rFonts w:ascii="Courier New" w:hAnsi="Courier New" w:cs="Courier New"/>
    </w:rPr>
  </w:style>
  <w:style w:type="character" w:styleId="UserStyle_2">
    <w:name w:val="WW8Num1z3"/>
    <w:next w:val="UserStyle_2"/>
    <w:link w:val="Normal"/>
    <w:rPr>
      <w:rFonts w:ascii="Symbol" w:hAnsi="Symbol" w:cs="Symbol"/>
    </w:rPr>
  </w:style>
  <w:style w:type="character" w:styleId="UserStyle_3">
    <w:name w:val="WW8Num2z0"/>
    <w:next w:val="UserStyle_3"/>
    <w:link w:val="Normal"/>
    <w:rPr>
      <w:rFonts w:ascii="Courier New" w:hAnsi="Courier New" w:cs="Courier New"/>
    </w:rPr>
  </w:style>
  <w:style w:type="character" w:styleId="UserStyle_4">
    <w:name w:val="WW8Num2z2"/>
    <w:next w:val="UserStyle_4"/>
    <w:link w:val="Normal"/>
    <w:rPr>
      <w:rFonts w:ascii="Wingdings" w:hAnsi="Wingdings" w:cs="Wingdings"/>
    </w:rPr>
  </w:style>
  <w:style w:type="character" w:styleId="UserStyle_5">
    <w:name w:val="WW8Num2z3"/>
    <w:next w:val="UserStyle_5"/>
    <w:link w:val="Normal"/>
    <w:rPr>
      <w:rFonts w:ascii="Symbol" w:hAnsi="Symbol" w:cs="Symbol"/>
    </w:rPr>
  </w:style>
  <w:style w:type="character" w:styleId="UserStyle_6">
    <w:name w:val="WW8Num3z0"/>
    <w:next w:val="UserStyle_6"/>
    <w:link w:val="Normal"/>
    <w:rPr>
      <w:rFonts w:ascii="Wingdings" w:hAnsi="Wingdings" w:cs="Wingdings"/>
    </w:rPr>
  </w:style>
  <w:style w:type="character" w:styleId="UserStyle_7">
    <w:name w:val="WW8Num3z1"/>
    <w:next w:val="UserStyle_7"/>
    <w:link w:val="Normal"/>
    <w:rPr>
      <w:rFonts w:ascii="Courier New" w:hAnsi="Courier New" w:cs="Courier New"/>
    </w:rPr>
  </w:style>
  <w:style w:type="character" w:styleId="UserStyle_8">
    <w:name w:val="WW8Num3z3"/>
    <w:next w:val="UserStyle_8"/>
    <w:link w:val="Normal"/>
    <w:rPr>
      <w:rFonts w:ascii="Symbol" w:hAnsi="Symbol" w:cs="Symbol"/>
    </w:rPr>
  </w:style>
  <w:style w:type="character" w:styleId="UserStyle_9">
    <w:name w:val="WW8Num4z0"/>
    <w:next w:val="UserStyle_9"/>
    <w:link w:val="Normal"/>
  </w:style>
  <w:style w:type="character" w:styleId="UserStyle_10">
    <w:name w:val="WW8Num5z0"/>
    <w:next w:val="UserStyle_10"/>
    <w:link w:val="Normal"/>
    <w:rPr>
      <w:rFonts w:ascii="Courier New" w:hAnsi="Courier New" w:cs="Courier New"/>
    </w:rPr>
  </w:style>
  <w:style w:type="character" w:styleId="UserStyle_11">
    <w:name w:val="WW8Num5z2"/>
    <w:next w:val="UserStyle_11"/>
    <w:link w:val="Normal"/>
    <w:rPr>
      <w:rFonts w:ascii="Wingdings" w:hAnsi="Wingdings" w:cs="Wingdings"/>
    </w:rPr>
  </w:style>
  <w:style w:type="character" w:styleId="UserStyle_12">
    <w:name w:val="WW8Num5z3"/>
    <w:next w:val="UserStyle_12"/>
    <w:link w:val="Normal"/>
    <w:rPr>
      <w:rFonts w:ascii="Symbol" w:hAnsi="Symbol" w:cs="Symbol"/>
    </w:rPr>
  </w:style>
  <w:style w:type="character" w:styleId="UserStyle_13">
    <w:name w:val="WW8Num6z0"/>
    <w:next w:val="UserStyle_13"/>
    <w:link w:val="Normal"/>
  </w:style>
  <w:style w:type="character" w:styleId="UserStyle_14">
    <w:name w:val="WW8Num7z0"/>
    <w:next w:val="UserStyle_14"/>
    <w:link w:val="Normal"/>
    <w:rPr>
      <w:rFonts w:ascii="Symbol" w:hAnsi="Symbol" w:cs="Symbol"/>
      <w:color w:val="000000"/>
    </w:rPr>
  </w:style>
  <w:style w:type="character" w:styleId="UserStyle_15">
    <w:name w:val="WW8Num7z1"/>
    <w:next w:val="UserStyle_15"/>
    <w:rPr>
      <w:rFonts w:ascii="Courier New" w:hAnsi="Courier New" w:cs="Courier New"/>
    </w:rPr>
  </w:style>
  <w:style w:type="character" w:styleId="UserStyle_16">
    <w:name w:val="WW8Num7z2"/>
    <w:next w:val="UserStyle_16"/>
    <w:link w:val="Normal"/>
    <w:rPr>
      <w:rFonts w:ascii="Wingdings" w:hAnsi="Wingdings" w:cs="Wingdings"/>
    </w:rPr>
  </w:style>
  <w:style w:type="character" w:styleId="UserStyle_17">
    <w:name w:val="WW8Num7z3"/>
    <w:next w:val="UserStyle_17"/>
    <w:link w:val="Normal"/>
    <w:rPr>
      <w:rFonts w:ascii="Symbol" w:hAnsi="Symbol" w:cs="Symbol"/>
    </w:rPr>
  </w:style>
  <w:style w:type="character" w:styleId="UserStyle_18">
    <w:name w:val="WW8Num8z0"/>
    <w:next w:val="UserStyle_18"/>
    <w:link w:val="Normal"/>
    <w:rPr>
      <w:rFonts w:ascii="Courier New" w:hAnsi="Courier New" w:cs="Courier New"/>
    </w:rPr>
  </w:style>
  <w:style w:type="character" w:styleId="UserStyle_19">
    <w:name w:val="WW8Num8z2"/>
    <w:next w:val="UserStyle_19"/>
    <w:link w:val="Normal"/>
    <w:rPr>
      <w:rFonts w:ascii="Wingdings" w:hAnsi="Wingdings" w:cs="Wingdings"/>
    </w:rPr>
  </w:style>
  <w:style w:type="character" w:styleId="UserStyle_20">
    <w:name w:val="WW8Num8z3"/>
    <w:next w:val="UserStyle_20"/>
    <w:link w:val="Normal"/>
    <w:rPr>
      <w:rFonts w:ascii="Symbol" w:hAnsi="Symbol" w:cs="Symbol"/>
    </w:rPr>
  </w:style>
  <w:style w:type="character" w:styleId="UserStyle_21">
    <w:name w:val="WW8Num9z0"/>
    <w:next w:val="UserStyle_21"/>
    <w:link w:val="Normal"/>
    <w:rPr>
      <w:rFonts w:ascii="Symbol" w:hAnsi="Symbol" w:cs="Symbol"/>
      <w:sz w:val="20"/>
    </w:rPr>
  </w:style>
  <w:style w:type="character" w:styleId="UserStyle_22">
    <w:name w:val="WW8Num9z1"/>
    <w:next w:val="UserStyle_22"/>
    <w:rPr>
      <w:rFonts w:ascii="Courier New" w:hAnsi="Courier New" w:cs="Courier New"/>
      <w:sz w:val="20"/>
    </w:rPr>
  </w:style>
  <w:style w:type="character" w:styleId="UserStyle_23">
    <w:name w:val="WW8Num9z2"/>
    <w:next w:val="UserStyle_23"/>
  </w:style>
  <w:style w:type="character" w:styleId="UserStyle_24">
    <w:name w:val="WW8Num9z3"/>
    <w:next w:val="UserStyle_24"/>
    <w:link w:val="Normal"/>
    <w:rPr>
      <w:rFonts w:ascii="Wingdings" w:hAnsi="Wingdings" w:cs="Wingdings"/>
      <w:sz w:val="20"/>
    </w:rPr>
  </w:style>
  <w:style w:type="character" w:styleId="UserStyle_25">
    <w:name w:val="WW8Num10z0"/>
    <w:next w:val="UserStyle_25"/>
  </w:style>
  <w:style w:type="character" w:styleId="UserStyle_26">
    <w:name w:val="WW8Num10z2"/>
    <w:next w:val="UserStyle_26"/>
    <w:link w:val="Normal"/>
    <w:rPr>
      <w:rFonts w:ascii="Symbol" w:hAnsi="Symbol" w:cs="Symbol"/>
    </w:rPr>
  </w:style>
  <w:style w:type="character" w:styleId="UserStyle_27">
    <w:name w:val="WW8Num11z0"/>
    <w:next w:val="UserStyle_27"/>
    <w:link w:val="Normal"/>
    <w:rPr>
      <w:rFonts w:ascii="Wingdings" w:hAnsi="Wingdings" w:cs="Wingdings"/>
    </w:rPr>
  </w:style>
  <w:style w:type="character" w:styleId="UserStyle_28">
    <w:name w:val="WW8Num12z0"/>
    <w:next w:val="UserStyle_28"/>
    <w:link w:val="Normal"/>
    <w:rPr>
      <w:rFonts w:cs="Arial Unicode MS"/>
      <w:caps w:val="0"/>
      <w:smallCaps w:val="0"/>
      <w:strike w:val="0"/>
      <w:spacing w:val="0"/>
      <w:w w:val="100"/>
      <w:kern w:val="0"/>
      <w:position w:val="0"/>
      <w:sz w:val="24"/>
      <w:u w:val="none"/>
      <w:vertAlign w:val="baseline"/>
    </w:rPr>
  </w:style>
  <w:style w:type="character" w:styleId="UserStyle_29">
    <w:name w:val="WW8Num13z0"/>
    <w:next w:val="UserStyle_29"/>
    <w:rPr>
      <w:rFonts w:cs="Arial Unicode MS"/>
      <w:b/>
      <w:bCs/>
      <w:caps w:val="0"/>
      <w:smallCaps w:val="0"/>
      <w:strike w:val="0"/>
      <w:spacing w:val="0"/>
      <w:w w:val="100"/>
      <w:kern w:val="0"/>
      <w:position w:val="0"/>
      <w:sz w:val="24"/>
      <w:u w:val="none"/>
      <w:vertAlign w:val="baseline"/>
    </w:rPr>
  </w:style>
  <w:style w:type="character" w:styleId="UserStyle_30">
    <w:name w:val="WW8Num14z0"/>
    <w:next w:val="UserStyle_30"/>
    <w:rPr>
      <w:rFonts w:ascii="Symbol" w:hAnsi="Symbol" w:cs="Symbol"/>
    </w:rPr>
  </w:style>
  <w:style w:type="character" w:styleId="UserStyle_31">
    <w:name w:val="WW8Num14z1"/>
    <w:next w:val="UserStyle_31"/>
    <w:link w:val="Normal"/>
    <w:rPr>
      <w:rFonts w:ascii="Courier New" w:hAnsi="Courier New" w:cs="Courier New"/>
    </w:rPr>
  </w:style>
  <w:style w:type="character" w:styleId="UserStyle_32">
    <w:name w:val="WW8Num14z2"/>
    <w:next w:val="UserStyle_32"/>
    <w:link w:val="Normal"/>
    <w:rPr>
      <w:rFonts w:ascii="Wingdings" w:hAnsi="Wingdings" w:cs="Wingdings"/>
    </w:rPr>
  </w:style>
  <w:style w:type="character" w:styleId="UserStyle_33">
    <w:name w:val="WW8Num16z0"/>
    <w:next w:val="UserStyle_33"/>
    <w:link w:val="Normal"/>
  </w:style>
  <w:style w:type="character" w:styleId="UserStyle_34">
    <w:name w:val="WW8Num17z0"/>
    <w:next w:val="UserStyle_34"/>
    <w:link w:val="Normal"/>
  </w:style>
  <w:style w:type="character" w:styleId="UserStyle_35">
    <w:name w:val="WW8Num17z2"/>
    <w:next w:val="UserStyle_35"/>
    <w:link w:val="Normal"/>
    <w:rPr>
      <w:rFonts w:ascii="Symbol" w:hAnsi="Symbol" w:cs="Symbol"/>
      <w:color w:val="000000"/>
    </w:rPr>
  </w:style>
  <w:style w:type="character" w:styleId="UserStyle_36">
    <w:name w:val="WW8Num18z0"/>
    <w:next w:val="UserStyle_36"/>
    <w:rPr>
      <w:rFonts w:ascii="Symbol" w:hAnsi="Symbol" w:cs="Symbol"/>
    </w:rPr>
  </w:style>
  <w:style w:type="character" w:styleId="UserStyle_37">
    <w:name w:val="WW8Num18z1"/>
    <w:next w:val="UserStyle_37"/>
    <w:link w:val="Normal"/>
    <w:rPr>
      <w:rFonts w:ascii="Courier New" w:hAnsi="Courier New" w:cs="Courier New"/>
    </w:rPr>
  </w:style>
  <w:style w:type="character" w:styleId="UserStyle_38">
    <w:name w:val="WW8Num18z2"/>
    <w:next w:val="UserStyle_38"/>
    <w:link w:val="Normal"/>
    <w:rPr>
      <w:rFonts w:ascii="Wingdings" w:hAnsi="Wingdings" w:cs="Wingdings"/>
    </w:rPr>
  </w:style>
  <w:style w:type="character" w:styleId="UserStyle_39">
    <w:name w:val="WW8Num19z0"/>
    <w:next w:val="UserStyle_39"/>
    <w:link w:val="Normal"/>
    <w:rPr>
      <w:rFonts w:ascii="Courier New" w:hAnsi="Courier New" w:cs="Courier New"/>
    </w:rPr>
  </w:style>
  <w:style w:type="character" w:styleId="UserStyle_40">
    <w:name w:val="WW8Num19z2"/>
    <w:next w:val="UserStyle_40"/>
    <w:link w:val="Normal"/>
    <w:rPr>
      <w:rFonts w:ascii="Wingdings" w:hAnsi="Wingdings" w:cs="Wingdings"/>
    </w:rPr>
  </w:style>
  <w:style w:type="character" w:styleId="UserStyle_41">
    <w:name w:val="WW8Num19z3"/>
    <w:next w:val="UserStyle_41"/>
    <w:link w:val="Normal"/>
    <w:rPr>
      <w:rFonts w:ascii="Symbol" w:hAnsi="Symbol" w:cs="Symbol"/>
    </w:rPr>
  </w:style>
  <w:style w:type="character" w:styleId="UserStyle_42">
    <w:name w:val="WW8Num20z0"/>
    <w:next w:val="UserStyle_42"/>
    <w:link w:val="Normal"/>
  </w:style>
  <w:style w:type="character" w:styleId="UserStyle_43">
    <w:name w:val="WW8Num21z0"/>
    <w:next w:val="UserStyle_43"/>
    <w:link w:val="Normal"/>
  </w:style>
  <w:style w:type="character" w:styleId="UserStyle_44">
    <w:name w:val="WW8Num22z0"/>
    <w:next w:val="UserStyle_44"/>
    <w:link w:val="Normal"/>
    <w:rPr>
      <w:rFonts w:ascii="Symbol" w:hAnsi="Symbol" w:cs="Symbol"/>
    </w:rPr>
  </w:style>
  <w:style w:type="character" w:styleId="UserStyle_45">
    <w:name w:val="WW8Num22z1"/>
    <w:next w:val="UserStyle_45"/>
    <w:link w:val="Normal"/>
    <w:rPr>
      <w:rFonts w:ascii="Courier New" w:hAnsi="Courier New" w:cs="Courier New"/>
    </w:rPr>
  </w:style>
  <w:style w:type="character" w:styleId="UserStyle_46">
    <w:name w:val="WW8Num22z2"/>
    <w:next w:val="UserStyle_46"/>
    <w:link w:val="Normal"/>
    <w:rPr>
      <w:rFonts w:ascii="Wingdings" w:hAnsi="Wingdings" w:cs="Wingdings"/>
    </w:rPr>
  </w:style>
  <w:style w:type="character" w:styleId="UserStyle_47">
    <w:name w:val="WW8Num23z0"/>
    <w:next w:val="UserStyle_47"/>
    <w:link w:val="Normal"/>
    <w:rPr>
      <w:rFonts w:ascii="Symbol" w:hAnsi="Symbol" w:cs="Symbol"/>
    </w:rPr>
  </w:style>
  <w:style w:type="character" w:styleId="UserStyle_48">
    <w:name w:val="WW8Num23z1"/>
    <w:next w:val="UserStyle_48"/>
    <w:link w:val="Normal"/>
    <w:rPr>
      <w:rFonts w:ascii="Courier New" w:hAnsi="Courier New" w:cs="Courier New"/>
    </w:rPr>
  </w:style>
  <w:style w:type="character" w:styleId="UserStyle_49">
    <w:name w:val="WW8Num23z2"/>
    <w:next w:val="UserStyle_49"/>
    <w:link w:val="Normal"/>
    <w:rPr>
      <w:rFonts w:ascii="Wingdings" w:hAnsi="Wingdings" w:cs="Wingdings"/>
    </w:rPr>
  </w:style>
  <w:style w:type="character" w:styleId="UserStyle_50">
    <w:name w:val="WW8Num24z0"/>
    <w:next w:val="UserStyle_50"/>
    <w:link w:val="Normal"/>
    <w:rPr>
      <w:rFonts w:ascii="Symbol" w:hAnsi="Symbol" w:cs="Symbol"/>
    </w:rPr>
  </w:style>
  <w:style w:type="character" w:styleId="UserStyle_51">
    <w:name w:val="WW8Num24z1"/>
    <w:next w:val="UserStyle_51"/>
    <w:link w:val="Normal"/>
    <w:rPr>
      <w:rFonts w:ascii="Courier New" w:hAnsi="Courier New" w:cs="Courier New"/>
    </w:rPr>
  </w:style>
  <w:style w:type="character" w:styleId="UserStyle_52">
    <w:name w:val="WW8Num24z2"/>
    <w:next w:val="UserStyle_52"/>
    <w:link w:val="Normal"/>
    <w:rPr>
      <w:rFonts w:ascii="Wingdings" w:hAnsi="Wingdings" w:cs="Wingdings"/>
    </w:rPr>
  </w:style>
  <w:style w:type="character" w:styleId="UserStyle_53">
    <w:name w:val="WW8Num26z0"/>
    <w:next w:val="UserStyle_53"/>
    <w:link w:val="Normal"/>
    <w:rPr>
      <w:rFonts w:ascii="Symbol" w:hAnsi="Symbol" w:cs="Symbol"/>
    </w:rPr>
  </w:style>
  <w:style w:type="character" w:styleId="UserStyle_54">
    <w:name w:val="WW8Num26z1"/>
    <w:next w:val="UserStyle_54"/>
    <w:link w:val="Normal"/>
    <w:rPr>
      <w:rFonts w:ascii="Courier New" w:hAnsi="Courier New" w:cs="Courier New"/>
    </w:rPr>
  </w:style>
  <w:style w:type="character" w:styleId="UserStyle_55">
    <w:name w:val="WW8Num26z2"/>
    <w:next w:val="UserStyle_55"/>
    <w:link w:val="Normal"/>
    <w:rPr>
      <w:rFonts w:ascii="Wingdings" w:hAnsi="Wingdings" w:cs="Wingdings"/>
    </w:rPr>
  </w:style>
  <w:style w:type="character" w:styleId="UserStyle_56">
    <w:name w:val="Основной шрифт абзаца"/>
    <w:next w:val="UserStyle_56"/>
    <w:link w:val="Normal"/>
  </w:style>
  <w:style w:type="character" w:styleId="UserStyle_57">
    <w:name w:val="Заголовок 1 Знак"/>
    <w:next w:val="UserStyle_57"/>
    <w:link w:val="Normal"/>
    <w:rPr>
      <w:b/>
      <w:bCs/>
      <w:sz w:val="24"/>
      <w:szCs w:val="24"/>
      <w:lang w:val="en-US"/>
    </w:rPr>
  </w:style>
  <w:style w:type="character" w:styleId="UserStyle_58">
    <w:name w:val="Основной текст Знак"/>
    <w:next w:val="UserStyle_58"/>
    <w:rPr>
      <w:color w:val="000000"/>
      <w:sz w:val="24"/>
      <w:szCs w:val="21"/>
      <w:lang w:val="ru-RU" w:bidi="ar-SA"/>
    </w:rPr>
  </w:style>
  <w:style w:type="character" w:styleId="UserStyle_59">
    <w:name w:val="source3"/>
    <w:basedOn w:val="UserStyle_56"/>
    <w:next w:val="UserStyle_59"/>
  </w:style>
  <w:style w:type="character" w:styleId="Strong">
    <w:name w:val="Strong"/>
    <w:next w:val="Strong"/>
    <w:link w:val="Normal"/>
    <w:rPr>
      <w:b/>
      <w:bCs/>
    </w:rPr>
  </w:style>
  <w:style w:type="character" w:styleId="PageNumber">
    <w:name w:val="page number"/>
    <w:basedOn w:val="UserStyle_56"/>
    <w:next w:val="PageNumber"/>
    <w:link w:val="Normal"/>
  </w:style>
  <w:style w:type="character" w:styleId="Hyperlink">
    <w:name w:val="Hyperlink"/>
    <w:next w:val="Hyperlink"/>
    <w:link w:val="Normal"/>
    <w:rPr>
      <w:color w:val="0000ff"/>
      <w:u w:val="single"/>
    </w:rPr>
  </w:style>
  <w:style w:type="character" w:styleId="UserStyle_60">
    <w:name w:val="boilerplate seealso"/>
    <w:next w:val="UserStyle_60"/>
    <w:link w:val="Normal"/>
    <w:rPr>
      <w:rFonts w:cs="Times New Roman"/>
    </w:rPr>
  </w:style>
  <w:style w:type="character" w:styleId="UserStyle_61">
    <w:name w:val="Знак примечания"/>
    <w:next w:val="UserStyle_61"/>
    <w:link w:val="Normal"/>
    <w:rPr>
      <w:sz w:val="16"/>
      <w:szCs w:val="16"/>
    </w:rPr>
  </w:style>
  <w:style w:type="character" w:styleId="Emphasis">
    <w:name w:val="Emphasis"/>
    <w:next w:val="Emphasis"/>
    <w:link w:val="Normal"/>
    <w:rPr>
      <w:i/>
      <w:iCs/>
    </w:rPr>
  </w:style>
  <w:style w:type="character" w:styleId="UserStyle_62">
    <w:name w:val="squot"/>
    <w:basedOn w:val="UserStyle_56"/>
    <w:next w:val="UserStyle_62"/>
    <w:link w:val="Normal"/>
  </w:style>
  <w:style w:type="character" w:styleId="UserStyle_63">
    <w:name w:val="quot"/>
    <w:basedOn w:val="UserStyle_56"/>
    <w:next w:val="UserStyle_63"/>
    <w:link w:val="Normal"/>
  </w:style>
  <w:style w:type="character" w:styleId="UserStyle_64">
    <w:name w:val="sbra"/>
    <w:basedOn w:val="UserStyle_56"/>
    <w:next w:val="UserStyle_64"/>
    <w:link w:val="Normal"/>
  </w:style>
  <w:style w:type="character" w:styleId="UserStyle_65">
    <w:name w:val="bra"/>
    <w:basedOn w:val="UserStyle_56"/>
    <w:next w:val="UserStyle_65"/>
    <w:link w:val="Normal"/>
  </w:style>
  <w:style w:type="character" w:styleId="FollowedHyperlink">
    <w:name w:val="FollowedHyperlink"/>
    <w:next w:val="FollowedHyperlink"/>
    <w:link w:val="Normal"/>
    <w:rPr>
      <w:color w:val="800080"/>
      <w:u w:val="single"/>
    </w:rPr>
  </w:style>
  <w:style w:type="character" w:styleId="UserStyle_66">
    <w:name w:val="right-quote1"/>
    <w:next w:val="UserStyle_66"/>
    <w:link w:val="Normal"/>
    <w:rPr>
      <w:rFonts w:ascii="Georgia" w:hAnsi="Georgia" w:cs="Georgia"/>
      <w:sz w:val="26"/>
      <w:szCs w:val="26"/>
    </w:rPr>
  </w:style>
  <w:style w:type="character" w:styleId="UserStyle_67">
    <w:name w:val="Заголовок 2 Знак"/>
    <w:next w:val="UserStyle_67"/>
    <w:rPr>
      <w:b/>
      <w:bCs/>
      <w:sz w:val="24"/>
      <w:szCs w:val="24"/>
      <w:lang w:val="en-US"/>
    </w:rPr>
  </w:style>
  <w:style w:type="character" w:styleId="UserStyle_68">
    <w:name w:val="Заголовок 3 Знак"/>
    <w:next w:val="UserStyle_68"/>
    <w:rPr>
      <w:b/>
      <w:bCs/>
      <w:sz w:val="24"/>
      <w:szCs w:val="24"/>
      <w:lang w:val="en-US"/>
    </w:rPr>
  </w:style>
  <w:style w:type="character" w:styleId="UserStyle_69">
    <w:name w:val="Стиль1 Знак"/>
    <w:next w:val="UserStyle_69"/>
    <w:rPr>
      <w:b/>
      <w:bCs/>
      <w:sz w:val="22"/>
      <w:szCs w:val="22"/>
      <w:lang w:val="en-US"/>
    </w:rPr>
  </w:style>
  <w:style w:type="character" w:styleId="UserStyle_70">
    <w:name w:val="apple-converted-space"/>
    <w:next w:val="UserStyle_70"/>
  </w:style>
  <w:style w:type="character" w:styleId="UserStyle_71">
    <w:name w:val="see_also"/>
    <w:next w:val="UserStyle_71"/>
    <w:link w:val="Normal"/>
  </w:style>
  <w:style w:type="character" w:styleId="UserStyle_72">
    <w:name w:val="see_also__title"/>
    <w:next w:val="UserStyle_72"/>
    <w:link w:val="Normal"/>
  </w:style>
  <w:style w:type="character" w:styleId="UserStyle_73">
    <w:name w:val="Абзац списка Знак"/>
    <w:next w:val="UserStyle_73"/>
    <w:link w:val="Normal"/>
    <w:rPr>
      <w:rFonts w:ascii="Cambria" w:hAnsi="Cambria" w:eastAsia="Cambria" w:cs="Cambria"/>
      <w:sz w:val="24"/>
      <w:szCs w:val="24"/>
    </w:rPr>
  </w:style>
  <w:style w:type="character" w:styleId="UserStyle_74">
    <w:name w:val="markdown-word"/>
    <w:next w:val="UserStyle_74"/>
  </w:style>
  <w:style w:type="paragraph" w:styleId="UserStyle_75">
    <w:name w:val="Заголовок"/>
    <w:basedOn w:val="Normal"/>
    <w:next w:val="BodyText"/>
    <w:link w:val="Normal"/>
    <w:pPr>
      <w:jc w:val="center"/>
    </w:pPr>
    <w:rPr>
      <w:b/>
      <w:bCs/>
    </w:rPr>
  </w:style>
  <w:style w:type="paragraph" w:styleId="BodyText">
    <w:name w:val="Body Text"/>
    <w:basedOn w:val="Normal"/>
    <w:next w:val="BodyText"/>
    <w:link w:val="Normal"/>
    <w:rPr>
      <w:color w:val="000000"/>
      <w:szCs w:val="21"/>
    </w:rPr>
  </w:style>
  <w:style w:type="paragraph" w:styleId="List">
    <w:name w:val="List"/>
    <w:basedOn w:val="BodyText"/>
    <w:next w:val="List"/>
    <w:link w:val="Normal"/>
    <w:rPr>
      <w:rFonts w:cs="Droid Sans"/>
    </w:rPr>
  </w:style>
  <w:style w:type="paragraph" w:styleId="Caption">
    <w:name w:val="caption"/>
    <w:basedOn w:val="Normal"/>
    <w:next w:val="Caption"/>
    <w:link w:val="Normal"/>
    <w:pPr>
      <w:suppressLineNumbers w:val="true"/>
      <w:spacing w:after="120" w:before="120"/>
    </w:pPr>
    <w:rPr>
      <w:rFonts w:cs="Droid Sans"/>
      <w:i/>
      <w:iCs/>
      <w:sz w:val="24"/>
      <w:szCs w:val="24"/>
    </w:rPr>
  </w:style>
  <w:style w:type="paragraph" w:styleId="UserStyle_76">
    <w:name w:val="Указатель"/>
    <w:basedOn w:val="Normal"/>
    <w:next w:val="UserStyle_76"/>
    <w:pPr>
      <w:suppressLineNumbers w:val="true"/>
    </w:pPr>
    <w:rPr>
      <w:rFonts w:cs="Droid Sans"/>
    </w:rPr>
  </w:style>
  <w:style w:type="paragraph" w:styleId="UserStyle_77">
    <w:name w:val="Знак1 Знак Знак Знак Знак Знак Знак Знак"/>
    <w:basedOn w:val="Normal"/>
    <w:next w:val="UserStyle_77"/>
    <w:link w:val="Normal"/>
    <w:pPr>
      <w:tabs>
        <w:tab w:val="left" w:leader="none" w:pos="360"/>
      </w:tabs>
      <w:spacing w:after="160" w:before="0" w:line="240" w:lineRule="exact"/>
      <w:ind w:right="0" w:hanging="360" w:left="360"/>
      <w:jc w:val="both"/>
    </w:pPr>
    <w:rPr>
      <w:rFonts w:ascii="Verdana" w:hAnsi="Verdana" w:cs="Verdana"/>
      <w:sz w:val="20"/>
      <w:szCs w:val="20"/>
      <w:lang w:val="en-US"/>
    </w:rPr>
  </w:style>
  <w:style w:type="paragraph" w:styleId="UserStyle_78">
    <w:name w:val=" Char Char1 Знак Знак Char Char Знак Знак Char Char Знак Знак Char Char"/>
    <w:basedOn w:val="Normal"/>
    <w:next w:val="UserStyle_78"/>
    <w:pPr>
      <w:spacing w:after="160" w:before="0" w:line="240" w:lineRule="exact"/>
    </w:pPr>
    <w:rPr>
      <w:sz w:val="20"/>
      <w:szCs w:val="20"/>
    </w:rPr>
  </w:style>
  <w:style w:type="paragraph" w:styleId="UserStyle_79">
    <w:name w:val="Обычный (веб)"/>
    <w:basedOn w:val="Normal"/>
    <w:next w:val="UserStyle_79"/>
    <w:link w:val="Normal"/>
    <w:pPr>
      <w:spacing w:after="280" w:before="280"/>
    </w:pPr>
    <w:rPr>
      <w:rFonts w:ascii="Arial Unicode MS" w:hAnsi="Arial Unicode MS" w:eastAsia="Arial Unicode MS" w:cs="Arial Unicode MS"/>
    </w:rPr>
  </w:style>
  <w:style w:type="paragraph" w:styleId="UserStyle_80">
    <w:name w:val="Основной текст 2"/>
    <w:basedOn w:val="Normal"/>
    <w:next w:val="UserStyle_80"/>
    <w:link w:val="Normal"/>
    <w:pPr>
      <w:spacing w:after="280" w:before="280"/>
    </w:pPr>
    <w:rPr>
      <w:rFonts w:ascii="Tahoma" w:hAnsi="Tahoma" w:cs="Tahoma"/>
      <w:color w:val="000080"/>
      <w:sz w:val="20"/>
      <w:szCs w:val="20"/>
    </w:rPr>
  </w:style>
  <w:style w:type="paragraph" w:styleId="BodyTextIndent">
    <w:name w:val="Body Text Indent"/>
    <w:basedOn w:val="Normal"/>
    <w:next w:val="BodyTextIndent"/>
    <w:pPr>
      <w:ind w:right="0" w:firstLine="708" w:left="0"/>
      <w:jc w:val="both"/>
    </w:pPr>
  </w:style>
  <w:style w:type="paragraph" w:styleId="UserStyle_81">
    <w:name w:val="Основной текст с отступом 2"/>
    <w:basedOn w:val="Normal"/>
    <w:next w:val="UserStyle_81"/>
    <w:pPr>
      <w:ind w:right="0" w:firstLine="708" w:left="0"/>
      <w:jc w:val="both"/>
    </w:pPr>
    <w:rPr>
      <w:szCs w:val="20"/>
    </w:rPr>
  </w:style>
  <w:style w:type="paragraph" w:styleId="UserStyle_82">
    <w:name w:val="Цитата"/>
    <w:basedOn w:val="Normal"/>
    <w:next w:val="UserStyle_82"/>
    <w:pPr>
      <w:spacing w:after="120" w:before="0"/>
      <w:ind w:right="-323" w:firstLine="0" w:left="708"/>
      <w:jc w:val="both"/>
    </w:pPr>
    <w:rPr>
      <w:sz w:val="22"/>
    </w:rPr>
  </w:style>
  <w:style w:type="paragraph" w:styleId="UserStyle_83">
    <w:name w:val="Красная строка 2"/>
    <w:basedOn w:val="BodyTextIndent"/>
    <w:next w:val="UserStyle_83"/>
    <w:pPr>
      <w:spacing w:after="120" w:before="0"/>
      <w:ind w:right="0" w:firstLine="210" w:left="283"/>
      <w:jc w:val="left"/>
    </w:pPr>
  </w:style>
  <w:style w:type="paragraph" w:styleId="UserStyle_84">
    <w:name w:val="Default"/>
    <w:next w:val="UserStyle_84"/>
    <w:pPr>
      <w:widowControl w:val="true"/>
      <w:bidi w:val="false"/>
    </w:pPr>
    <w:rPr>
      <w:rFonts w:ascii="Arial" w:hAnsi="Arial" w:eastAsia="Times New Roman" w:cs="Arial"/>
      <w:color w:val="000000"/>
      <w:sz w:val="24"/>
      <w:szCs w:val="24"/>
      <w:lang w:val="ru-RU" w:eastAsia="zh-CN" w:bidi="ar-SA"/>
    </w:rPr>
  </w:style>
  <w:style w:type="paragraph" w:styleId="UserStyle_85">
    <w:name w:val="Колонтитулы"/>
    <w:basedOn w:val="Normal"/>
    <w:next w:val="UserStyle_85"/>
    <w:pPr>
      <w:suppressLineNumbers w:val="true"/>
      <w:tabs>
        <w:tab w:val="center" w:leader="none" w:pos="4819"/>
        <w:tab w:val="right" w:leader="none" w:pos="9638"/>
      </w:tabs>
    </w:pPr>
  </w:style>
  <w:style w:type="paragraph" w:styleId="Footer">
    <w:name w:val="footer"/>
    <w:basedOn w:val="Normal"/>
    <w:next w:val="Footer"/>
    <w:link w:val="Normal"/>
    <w:pPr>
      <w:tabs>
        <w:tab w:val="center" w:leader="none" w:pos="4677"/>
        <w:tab w:val="right" w:leader="none" w:pos="9355"/>
      </w:tabs>
    </w:pPr>
  </w:style>
  <w:style w:type="paragraph" w:styleId="Index1">
    <w:name w:val="index 1"/>
    <w:basedOn w:val="Normal"/>
    <w:next w:val="Normal"/>
    <w:link w:val="Normal"/>
    <w:pPr>
      <w:ind w:right="0" w:hanging="240" w:left="240"/>
    </w:pPr>
    <w:rPr>
      <w:sz w:val="20"/>
      <w:szCs w:val="20"/>
    </w:rPr>
  </w:style>
  <w:style w:type="paragraph" w:styleId="Index2">
    <w:name w:val="index 2"/>
    <w:basedOn w:val="Normal"/>
    <w:next w:val="Normal"/>
    <w:link w:val="Normal"/>
    <w:pPr>
      <w:ind w:right="0" w:hanging="240" w:left="480"/>
    </w:pPr>
    <w:rPr>
      <w:sz w:val="20"/>
      <w:szCs w:val="20"/>
    </w:rPr>
  </w:style>
  <w:style w:type="paragraph" w:styleId="Index3">
    <w:name w:val="index 3"/>
    <w:basedOn w:val="Normal"/>
    <w:next w:val="Normal"/>
    <w:link w:val="Normal"/>
    <w:pPr>
      <w:ind w:right="0" w:hanging="240" w:left="720"/>
    </w:pPr>
    <w:rPr>
      <w:sz w:val="20"/>
      <w:szCs w:val="20"/>
    </w:rPr>
  </w:style>
  <w:style w:type="paragraph" w:styleId="UserStyle_86">
    <w:name w:val="Указатель 4"/>
    <w:basedOn w:val="Normal"/>
    <w:next w:val="Normal"/>
    <w:link w:val="Normal"/>
    <w:pPr>
      <w:ind w:right="0" w:hanging="240" w:left="960"/>
    </w:pPr>
    <w:rPr>
      <w:sz w:val="20"/>
      <w:szCs w:val="20"/>
    </w:rPr>
  </w:style>
  <w:style w:type="paragraph" w:styleId="UserStyle_87">
    <w:name w:val="Указатель 5"/>
    <w:basedOn w:val="Normal"/>
    <w:next w:val="Normal"/>
    <w:link w:val="Normal"/>
    <w:pPr>
      <w:ind w:right="0" w:hanging="240" w:left="1200"/>
    </w:pPr>
    <w:rPr>
      <w:sz w:val="20"/>
      <w:szCs w:val="20"/>
    </w:rPr>
  </w:style>
  <w:style w:type="paragraph" w:styleId="UserStyle_88">
    <w:name w:val="Указатель 6"/>
    <w:basedOn w:val="Normal"/>
    <w:next w:val="Normal"/>
    <w:link w:val="Normal"/>
    <w:pPr>
      <w:ind w:right="0" w:hanging="240" w:left="1440"/>
    </w:pPr>
    <w:rPr>
      <w:sz w:val="20"/>
      <w:szCs w:val="20"/>
    </w:rPr>
  </w:style>
  <w:style w:type="paragraph" w:styleId="UserStyle_89">
    <w:name w:val="Указатель 7"/>
    <w:basedOn w:val="Normal"/>
    <w:next w:val="Normal"/>
    <w:link w:val="Normal"/>
    <w:pPr>
      <w:ind w:right="0" w:hanging="240" w:left="1680"/>
    </w:pPr>
    <w:rPr>
      <w:sz w:val="20"/>
      <w:szCs w:val="20"/>
    </w:rPr>
  </w:style>
  <w:style w:type="paragraph" w:styleId="UserStyle_90">
    <w:name w:val="Указатель 8"/>
    <w:basedOn w:val="Normal"/>
    <w:next w:val="Normal"/>
    <w:link w:val="Normal"/>
    <w:pPr>
      <w:ind w:right="0" w:hanging="240" w:left="1920"/>
    </w:pPr>
    <w:rPr>
      <w:sz w:val="20"/>
      <w:szCs w:val="20"/>
    </w:rPr>
  </w:style>
  <w:style w:type="paragraph" w:styleId="UserStyle_91">
    <w:name w:val="Указатель 9"/>
    <w:basedOn w:val="Normal"/>
    <w:next w:val="Normal"/>
    <w:link w:val="Normal"/>
    <w:pPr>
      <w:ind w:right="0" w:hanging="240" w:left="2160"/>
    </w:pPr>
    <w:rPr>
      <w:sz w:val="20"/>
      <w:szCs w:val="20"/>
    </w:rPr>
  </w:style>
  <w:style w:type="paragraph" w:styleId="IndexHeading">
    <w:name w:val="index heading"/>
    <w:basedOn w:val="Normal"/>
    <w:next w:val="Index1"/>
    <w:link w:val="Normal"/>
    <w:pPr>
      <w:spacing w:after="120" w:before="120"/>
    </w:pPr>
    <w:rPr>
      <w:b/>
      <w:bCs/>
      <w:i/>
      <w:iCs/>
      <w:sz w:val="20"/>
      <w:szCs w:val="20"/>
    </w:rPr>
  </w:style>
  <w:style w:type="paragraph" w:styleId="TOC1">
    <w:name w:val="toc 1"/>
    <w:basedOn w:val="Normal"/>
    <w:next w:val="Normal"/>
    <w:pPr>
      <w:tabs>
        <w:tab w:val="left" w:leader="none" w:pos="720"/>
        <w:tab w:val="right" w:leader="dot" w:pos="10308"/>
      </w:tabs>
      <w:spacing w:after="120" w:before="120"/>
      <w:jc w:val="both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pPr>
      <w:ind w:right="0" w:firstLine="0"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link w:val="Normal"/>
    <w:pPr>
      <w:ind w:right="0" w:firstLine="0" w:left="480"/>
    </w:pPr>
    <w:rPr>
      <w:i/>
      <w:iCs/>
      <w:sz w:val="20"/>
      <w:szCs w:val="20"/>
    </w:rPr>
  </w:style>
  <w:style w:type="paragraph" w:styleId="UserStyle_92">
    <w:name w:val="Текст выноски"/>
    <w:basedOn w:val="Normal"/>
    <w:next w:val="UserStyle_92"/>
    <w:link w:val="Normal"/>
    <w:rPr>
      <w:rFonts w:ascii="Tahoma" w:hAnsi="Tahoma" w:cs="Tahoma"/>
      <w:sz w:val="16"/>
      <w:szCs w:val="16"/>
    </w:rPr>
  </w:style>
  <w:style w:type="paragraph" w:styleId="UserStyle_93">
    <w:name w:val="text"/>
    <w:basedOn w:val="Normal"/>
    <w:next w:val="UserStyle_93"/>
    <w:rPr>
      <w:rFonts w:eastAsia="Calibri"/>
      <w:sz w:val="19"/>
      <w:szCs w:val="19"/>
    </w:rPr>
  </w:style>
  <w:style w:type="paragraph" w:styleId="UserStyle_94">
    <w:name w:val="Схема документа"/>
    <w:basedOn w:val="Normal"/>
    <w:next w:val="UserStyle_94"/>
    <w:link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UserStyle_95">
    <w:name w:val="Prikaz"/>
    <w:basedOn w:val="Normal"/>
    <w:next w:val="UserStyle_95"/>
    <w:pPr>
      <w:ind w:right="0" w:firstLine="709" w:left="0"/>
      <w:jc w:val="both"/>
    </w:pPr>
    <w:rPr>
      <w:sz w:val="28"/>
      <w:szCs w:val="28"/>
    </w:rPr>
  </w:style>
  <w:style w:type="paragraph" w:styleId="UserStyle_96">
    <w:name w:val="Текст примечания"/>
    <w:basedOn w:val="Normal"/>
    <w:next w:val="UserStyle_96"/>
    <w:rPr>
      <w:sz w:val="20"/>
      <w:szCs w:val="20"/>
    </w:rPr>
  </w:style>
  <w:style w:type="paragraph" w:styleId="UserStyle_97">
    <w:name w:val="Тема примечания"/>
    <w:basedOn w:val="UserStyle_96"/>
    <w:next w:val="UserStyle_96"/>
    <w:link w:val="Normal"/>
    <w:rPr>
      <w:b/>
      <w:bCs/>
    </w:rPr>
  </w:style>
  <w:style w:type="paragraph" w:styleId="TOC4">
    <w:name w:val="toc 4"/>
    <w:basedOn w:val="Normal"/>
    <w:next w:val="Normal"/>
    <w:link w:val="Normal"/>
    <w:pPr>
      <w:ind w:right="0" w:firstLine="0" w:left="720"/>
    </w:pPr>
    <w:rPr>
      <w:sz w:val="18"/>
      <w:szCs w:val="18"/>
    </w:rPr>
  </w:style>
  <w:style w:type="paragraph" w:styleId="TOC5">
    <w:name w:val="toc 5"/>
    <w:basedOn w:val="Normal"/>
    <w:next w:val="Normal"/>
    <w:link w:val="Normal"/>
    <w:pPr>
      <w:ind w:right="0" w:firstLine="0" w:left="960"/>
    </w:pPr>
    <w:rPr>
      <w:sz w:val="18"/>
      <w:szCs w:val="18"/>
    </w:rPr>
  </w:style>
  <w:style w:type="paragraph" w:styleId="TOC6">
    <w:name w:val="toc 6"/>
    <w:basedOn w:val="Normal"/>
    <w:next w:val="Normal"/>
    <w:link w:val="Normal"/>
    <w:pPr>
      <w:ind w:right="0" w:firstLine="0" w:left="1200"/>
    </w:pPr>
    <w:rPr>
      <w:sz w:val="18"/>
      <w:szCs w:val="18"/>
    </w:rPr>
  </w:style>
  <w:style w:type="paragraph" w:styleId="TOC7">
    <w:name w:val="toc 7"/>
    <w:basedOn w:val="Normal"/>
    <w:next w:val="Normal"/>
    <w:link w:val="Normal"/>
    <w:pPr>
      <w:ind w:right="0" w:firstLine="0" w:left="1440"/>
    </w:pPr>
    <w:rPr>
      <w:sz w:val="18"/>
      <w:szCs w:val="18"/>
    </w:rPr>
  </w:style>
  <w:style w:type="paragraph" w:styleId="TOC8">
    <w:name w:val="toc 8"/>
    <w:basedOn w:val="Normal"/>
    <w:next w:val="Normal"/>
    <w:link w:val="Normal"/>
    <w:pPr>
      <w:ind w:right="0" w:firstLine="0" w:left="1680"/>
    </w:pPr>
    <w:rPr>
      <w:sz w:val="18"/>
      <w:szCs w:val="18"/>
    </w:rPr>
  </w:style>
  <w:style w:type="paragraph" w:styleId="TOC9">
    <w:name w:val="toc 9"/>
    <w:basedOn w:val="Normal"/>
    <w:next w:val="Normal"/>
    <w:link w:val="Normal"/>
    <w:pPr>
      <w:ind w:right="0" w:firstLine="0" w:left="1920"/>
    </w:pPr>
    <w:rPr>
      <w:sz w:val="18"/>
      <w:szCs w:val="18"/>
    </w:rPr>
  </w:style>
  <w:style w:type="paragraph" w:styleId="UserStyle_98">
    <w:name w:val="Основной текст с отступом 3"/>
    <w:basedOn w:val="Normal"/>
    <w:next w:val="UserStyle_98"/>
    <w:link w:val="Normal"/>
    <w:pPr>
      <w:ind w:right="0" w:firstLine="360" w:left="709"/>
    </w:pPr>
    <w:rPr>
      <w:szCs w:val="20"/>
    </w:rPr>
  </w:style>
  <w:style w:type="paragraph" w:styleId="UserStyle_99">
    <w:name w:val="Основной текст 3"/>
    <w:basedOn w:val="Normal"/>
    <w:next w:val="UserStyle_99"/>
    <w:link w:val="Normal"/>
    <w:rPr>
      <w:sz w:val="22"/>
      <w:szCs w:val="20"/>
    </w:rPr>
  </w:style>
  <w:style w:type="paragraph" w:styleId="UserStyle_100">
    <w:name w:val="xl44"/>
    <w:basedOn w:val="Normal"/>
    <w:next w:val="UserStyle_100"/>
    <w:link w:val="Normal"/>
    <w:pPr>
      <w:pBdr>
        <w:top w:val="single" w:color="000000" w:sz="8" w:space="0"/>
        <w:left w:val="single" w:color="000000" w:sz="8" w:space="0"/>
        <w:bottom w:val="none" w:color="000000" w:sz="0" w:space="0"/>
        <w:right w:val="single" w:color="000000" w:sz="8" w:space="0"/>
      </w:pBdr>
      <w:shd w:val="clear" w:color="auto" w:fill="ffff99"/>
      <w:spacing w:after="280" w:before="280"/>
      <w:jc w:val="center"/>
    </w:pPr>
    <w:rPr>
      <w:rFonts w:ascii="Arial CYR" w:hAnsi="Arial CYR" w:eastAsia="Arial Unicode MS" w:cs="Arial CYR"/>
      <w:color w:val="000000"/>
      <w:sz w:val="18"/>
      <w:szCs w:val="18"/>
    </w:rPr>
  </w:style>
  <w:style w:type="paragraph" w:styleId="UserStyle_101">
    <w:name w:val="xl45"/>
    <w:basedOn w:val="Normal"/>
    <w:next w:val="UserStyle_101"/>
    <w:pPr>
      <w:pBdr>
        <w:top w:val="single" w:color="000000" w:sz="8" w:space="0"/>
        <w:left w:val="none" w:color="000000" w:sz="0" w:space="0"/>
        <w:bottom w:val="single" w:color="000000" w:sz="4" w:space="0"/>
        <w:right w:val="single" w:color="000000" w:sz="4" w:space="0"/>
      </w:pBdr>
      <w:shd w:val="clear" w:color="auto" w:fill="ffff99"/>
      <w:spacing w:after="280" w:before="280"/>
      <w:jc w:val="center"/>
    </w:pPr>
    <w:rPr>
      <w:rFonts w:ascii="Arial CYR" w:hAnsi="Arial CYR" w:eastAsia="Arial Unicode MS" w:cs="Arial CYR"/>
      <w:b/>
      <w:bCs/>
      <w:sz w:val="18"/>
      <w:szCs w:val="18"/>
    </w:rPr>
  </w:style>
  <w:style w:type="paragraph" w:styleId="UserStyle_102">
    <w:name w:val="xl46"/>
    <w:basedOn w:val="Normal"/>
    <w:next w:val="UserStyle_102"/>
    <w:pPr>
      <w:pBdr>
        <w:top w:val="single" w:color="000000" w:sz="8" w:space="0"/>
        <w:left w:val="none" w:color="000000" w:sz="0" w:space="0"/>
        <w:bottom w:val="none" w:color="000000" w:sz="0" w:space="0"/>
        <w:right w:val="single" w:color="000000" w:sz="8" w:space="0"/>
      </w:pBdr>
      <w:shd w:val="clear" w:color="auto" w:fill="ffff99"/>
      <w:spacing w:after="280" w:before="280"/>
      <w:jc w:val="center"/>
    </w:pPr>
    <w:rPr>
      <w:rFonts w:ascii="Arial CYR" w:hAnsi="Arial CYR" w:eastAsia="Arial Unicode MS" w:cs="Arial CYR"/>
      <w:b/>
      <w:bCs/>
      <w:sz w:val="18"/>
      <w:szCs w:val="18"/>
    </w:rPr>
  </w:style>
  <w:style w:type="paragraph" w:styleId="UserStyle_103">
    <w:name w:val="xl47"/>
    <w:basedOn w:val="Normal"/>
    <w:next w:val="UserStyle_103"/>
    <w:pPr>
      <w:pBdr>
        <w:top w:val="single" w:color="000000" w:sz="8" w:space="0"/>
        <w:left w:val="none" w:color="000000" w:sz="0" w:space="0"/>
        <w:bottom w:val="single" w:color="000000" w:sz="4" w:space="0"/>
        <w:right w:val="single" w:color="000000" w:sz="8" w:space="0"/>
      </w:pBdr>
      <w:shd w:val="clear" w:color="auto" w:fill="ffff99"/>
      <w:spacing w:after="280" w:before="280"/>
      <w:jc w:val="center"/>
    </w:pPr>
    <w:rPr>
      <w:rFonts w:ascii="Arial CYR" w:hAnsi="Arial CYR" w:eastAsia="Arial Unicode MS" w:cs="Arial CYR"/>
      <w:b/>
      <w:bCs/>
      <w:sz w:val="18"/>
      <w:szCs w:val="18"/>
    </w:rPr>
  </w:style>
  <w:style w:type="paragraph" w:styleId="UserStyle_104">
    <w:name w:val="xl48"/>
    <w:basedOn w:val="Normal"/>
    <w:next w:val="UserStyle_104"/>
    <w:pPr>
      <w:pBdr>
        <w:top w:val="single" w:color="000000" w:sz="8" w:space="0"/>
        <w:left w:val="none" w:color="000000" w:sz="0" w:space="0"/>
        <w:bottom w:val="none" w:color="000000" w:sz="0" w:space="0"/>
        <w:right w:val="single" w:color="000000" w:sz="8" w:space="0"/>
      </w:pBdr>
      <w:shd w:val="clear" w:color="auto" w:fill="ffcc99"/>
      <w:spacing w:after="280" w:before="280"/>
      <w:jc w:val="center"/>
    </w:pPr>
    <w:rPr>
      <w:rFonts w:ascii="Arial CYR" w:hAnsi="Arial CYR" w:eastAsia="Arial Unicode MS" w:cs="Arial CYR"/>
      <w:b/>
      <w:bCs/>
      <w:sz w:val="18"/>
      <w:szCs w:val="18"/>
    </w:rPr>
  </w:style>
  <w:style w:type="paragraph" w:styleId="UserStyle_105">
    <w:name w:val="xl49"/>
    <w:basedOn w:val="Normal"/>
    <w:next w:val="UserStyle_105"/>
    <w:pPr>
      <w:pBdr>
        <w:top w:val="single" w:color="000000" w:sz="8" w:space="0"/>
        <w:left w:val="none" w:color="000000" w:sz="0" w:space="0"/>
        <w:bottom w:val="single" w:color="000000" w:sz="4" w:space="0"/>
        <w:right w:val="none" w:color="000000" w:sz="0" w:space="0"/>
      </w:pBdr>
      <w:shd w:val="clear" w:color="auto" w:fill="ffff99"/>
      <w:spacing w:after="280" w:before="280"/>
      <w:jc w:val="center"/>
    </w:pPr>
    <w:rPr>
      <w:rFonts w:ascii="Arial CYR" w:hAnsi="Arial CYR" w:eastAsia="Arial Unicode MS" w:cs="Arial CYR"/>
      <w:b/>
      <w:bCs/>
      <w:sz w:val="18"/>
      <w:szCs w:val="18"/>
    </w:rPr>
  </w:style>
  <w:style w:type="paragraph" w:styleId="UserStyle_106">
    <w:name w:val="xl50"/>
    <w:basedOn w:val="Normal"/>
    <w:next w:val="UserStyle_106"/>
    <w:pPr>
      <w:pBdr>
        <w:top w:val="single" w:color="000000" w:sz="8" w:space="0"/>
        <w:left w:val="single" w:color="000000" w:sz="8" w:space="0"/>
        <w:bottom w:val="none" w:color="000000" w:sz="0" w:space="0"/>
        <w:right w:val="single" w:color="000000" w:sz="8" w:space="0"/>
      </w:pBdr>
      <w:shd w:val="clear" w:color="auto" w:fill="ffcc99"/>
      <w:spacing w:after="280" w:before="280"/>
      <w:jc w:val="center"/>
    </w:pPr>
    <w:rPr>
      <w:rFonts w:ascii="Arial CYR" w:hAnsi="Arial CYR" w:eastAsia="Arial Unicode MS" w:cs="Arial CYR"/>
      <w:b/>
      <w:bCs/>
      <w:sz w:val="18"/>
      <w:szCs w:val="18"/>
    </w:rPr>
  </w:style>
  <w:style w:type="paragraph" w:styleId="UserStyle_107">
    <w:name w:val="xl51"/>
    <w:basedOn w:val="Normal"/>
    <w:next w:val="UserStyle_107"/>
    <w:pPr>
      <w:pBdr>
        <w:top w:val="none" w:color="000000" w:sz="0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auto" w:fill="ffff99"/>
      <w:spacing w:after="280" w:before="280"/>
      <w:jc w:val="center"/>
    </w:pPr>
    <w:rPr>
      <w:rFonts w:ascii="Arial CYR" w:hAnsi="Arial CYR" w:eastAsia="Arial Unicode MS" w:cs="Arial CYR"/>
      <w:color w:val="000000"/>
      <w:sz w:val="18"/>
      <w:szCs w:val="18"/>
    </w:rPr>
  </w:style>
  <w:style w:type="paragraph" w:styleId="UserStyle_108">
    <w:name w:val="xl52"/>
    <w:basedOn w:val="Normal"/>
    <w:next w:val="UserStyle_108"/>
    <w:pPr>
      <w:pBdr>
        <w:top w:val="none" w:color="000000" w:sz="0" w:space="0"/>
        <w:left w:val="none" w:color="000000" w:sz="0" w:space="0"/>
        <w:bottom w:val="single" w:color="000000" w:sz="8" w:space="0"/>
        <w:right w:val="single" w:color="000000" w:sz="4" w:space="0"/>
      </w:pBdr>
      <w:shd w:val="clear" w:color="auto" w:fill="ffff99"/>
      <w:spacing w:after="280" w:before="280"/>
      <w:jc w:val="center"/>
    </w:pPr>
    <w:rPr>
      <w:rFonts w:ascii="Arial CYR" w:hAnsi="Arial CYR" w:eastAsia="Arial Unicode MS" w:cs="Arial CYR"/>
      <w:b/>
      <w:bCs/>
      <w:sz w:val="18"/>
      <w:szCs w:val="18"/>
    </w:rPr>
  </w:style>
  <w:style w:type="paragraph" w:styleId="UserStyle_109">
    <w:name w:val="xl53"/>
    <w:basedOn w:val="Normal"/>
    <w:next w:val="UserStyle_109"/>
    <w:pPr>
      <w:pBdr>
        <w:top w:val="single" w:color="000000" w:sz="4" w:space="0"/>
        <w:left w:val="none" w:color="000000" w:sz="0" w:space="0"/>
        <w:bottom w:val="single" w:color="000000" w:sz="8" w:space="0"/>
        <w:right w:val="single" w:color="000000" w:sz="8" w:space="0"/>
      </w:pBdr>
      <w:shd w:val="clear" w:color="auto" w:fill="ffff99"/>
      <w:spacing w:after="280" w:before="280"/>
      <w:jc w:val="center"/>
    </w:pPr>
    <w:rPr>
      <w:rFonts w:ascii="Arial CYR" w:hAnsi="Arial CYR" w:eastAsia="Arial Unicode MS" w:cs="Arial CYR"/>
      <w:b/>
      <w:bCs/>
    </w:rPr>
  </w:style>
  <w:style w:type="paragraph" w:styleId="UserStyle_110">
    <w:name w:val="xl54"/>
    <w:basedOn w:val="Normal"/>
    <w:next w:val="UserStyle_110"/>
    <w:pPr>
      <w:pBdr>
        <w:top w:val="none" w:color="000000" w:sz="0" w:space="0"/>
        <w:left w:val="none" w:color="000000" w:sz="0" w:space="0"/>
        <w:bottom w:val="single" w:color="000000" w:sz="8" w:space="0"/>
        <w:right w:val="single" w:color="000000" w:sz="8" w:space="0"/>
      </w:pBdr>
      <w:shd w:val="clear" w:color="auto" w:fill="ffff99"/>
      <w:spacing w:after="280" w:before="280"/>
      <w:jc w:val="center"/>
    </w:pPr>
    <w:rPr>
      <w:rFonts w:ascii="Arial CYR" w:hAnsi="Arial CYR" w:eastAsia="Arial Unicode MS" w:cs="Arial CYR"/>
      <w:b/>
      <w:bCs/>
      <w:sz w:val="18"/>
      <w:szCs w:val="18"/>
    </w:rPr>
  </w:style>
  <w:style w:type="paragraph" w:styleId="UserStyle_111">
    <w:name w:val="xl55"/>
    <w:basedOn w:val="Normal"/>
    <w:next w:val="UserStyle_111"/>
    <w:pPr>
      <w:pBdr>
        <w:top w:val="single" w:color="000000" w:sz="4" w:space="0"/>
        <w:left w:val="none" w:color="000000" w:sz="0" w:space="0"/>
        <w:bottom w:val="single" w:color="000000" w:sz="8" w:space="0"/>
        <w:right w:val="single" w:color="000000" w:sz="8" w:space="0"/>
      </w:pBdr>
      <w:shd w:val="clear" w:color="auto" w:fill="ffcc99"/>
      <w:spacing w:after="280" w:before="280"/>
      <w:jc w:val="center"/>
    </w:pPr>
    <w:rPr>
      <w:rFonts w:ascii="Arial CYR" w:hAnsi="Arial CYR" w:eastAsia="Arial Unicode MS" w:cs="Arial CYR"/>
      <w:b/>
      <w:bCs/>
    </w:rPr>
  </w:style>
  <w:style w:type="paragraph" w:styleId="UserStyle_112">
    <w:name w:val="xl56"/>
    <w:basedOn w:val="Normal"/>
    <w:next w:val="UserStyle_112"/>
    <w:pPr>
      <w:pBdr>
        <w:top w:val="none" w:color="000000" w:sz="0" w:space="0"/>
        <w:left w:val="none" w:color="000000" w:sz="0" w:space="0"/>
        <w:bottom w:val="single" w:color="000000" w:sz="8" w:space="0"/>
        <w:right w:val="none" w:color="000000" w:sz="0" w:space="0"/>
      </w:pBdr>
      <w:shd w:val="clear" w:color="auto" w:fill="ffff99"/>
      <w:spacing w:after="280" w:before="280"/>
      <w:jc w:val="center"/>
    </w:pPr>
    <w:rPr>
      <w:rFonts w:ascii="Arial CYR" w:hAnsi="Arial CYR" w:eastAsia="Arial Unicode MS" w:cs="Arial CYR"/>
      <w:b/>
      <w:bCs/>
      <w:sz w:val="18"/>
      <w:szCs w:val="18"/>
    </w:rPr>
  </w:style>
  <w:style w:type="paragraph" w:styleId="UserStyle_113">
    <w:name w:val="xl57"/>
    <w:basedOn w:val="Normal"/>
    <w:next w:val="UserStyle_113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auto" w:fill="ffcc99"/>
      <w:spacing w:after="280" w:before="280"/>
      <w:jc w:val="center"/>
    </w:pPr>
    <w:rPr>
      <w:rFonts w:ascii="Arial CYR" w:hAnsi="Arial CYR" w:eastAsia="Arial Unicode MS" w:cs="Arial CYR"/>
      <w:b/>
      <w:bCs/>
    </w:rPr>
  </w:style>
  <w:style w:type="paragraph" w:styleId="UserStyle_114">
    <w:name w:val="xl58"/>
    <w:basedOn w:val="Normal"/>
    <w:next w:val="UserStyle_114"/>
    <w:link w:val="Normal"/>
    <w:pPr>
      <w:pBdr>
        <w:top w:val="none" w:color="000000" w:sz="0" w:space="0"/>
        <w:left w:val="single" w:color="000000" w:sz="8" w:space="0"/>
        <w:bottom w:val="single" w:color="000000" w:sz="4" w:space="0"/>
        <w:right w:val="single" w:color="000000" w:sz="8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15">
    <w:name w:val="xl59"/>
    <w:basedOn w:val="Normal"/>
    <w:next w:val="UserStyle_115"/>
    <w:pPr>
      <w:pBdr>
        <w:top w:val="none" w:color="000000" w:sz="0" w:space="0"/>
        <w:left w:val="none" w:color="000000" w:sz="0" w:space="0"/>
        <w:bottom w:val="single" w:color="000000" w:sz="4" w:space="0"/>
        <w:right w:val="single" w:color="000000" w:sz="4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16">
    <w:name w:val="xl60"/>
    <w:basedOn w:val="Normal"/>
    <w:next w:val="UserStyle_116"/>
    <w:pPr>
      <w:pBdr>
        <w:top w:val="none" w:color="000000" w:sz="0" w:space="0"/>
        <w:left w:val="none" w:color="000000" w:sz="0" w:space="0"/>
        <w:bottom w:val="single" w:color="000000" w:sz="4" w:space="0"/>
        <w:right w:val="none" w:color="000000" w:sz="0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17">
    <w:name w:val="xl61"/>
    <w:basedOn w:val="Normal"/>
    <w:next w:val="UserStyle_117"/>
    <w:pPr>
      <w:pBdr>
        <w:top w:val="none" w:color="000000" w:sz="0" w:space="0"/>
        <w:left w:val="single" w:color="000000" w:sz="8" w:space="0"/>
        <w:bottom w:val="single" w:color="000000" w:sz="4" w:space="0"/>
        <w:right w:val="single" w:color="000000" w:sz="8" w:space="0"/>
      </w:pBdr>
      <w:shd w:val="clear" w:color="auto" w:fill="ffcc99"/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18">
    <w:name w:val="xl62"/>
    <w:basedOn w:val="Normal"/>
    <w:next w:val="UserStyle_118"/>
    <w:pPr>
      <w:pBdr>
        <w:top w:val="none" w:color="000000" w:sz="0" w:space="0"/>
        <w:left w:val="none" w:color="000000" w:sz="0" w:space="0"/>
        <w:bottom w:val="single" w:color="000000" w:sz="4" w:space="0"/>
        <w:right w:val="single" w:color="000000" w:sz="8" w:space="0"/>
      </w:pBdr>
      <w:shd w:val="clear" w:color="auto" w:fill="ffcc99"/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19">
    <w:name w:val="xl63"/>
    <w:basedOn w:val="Normal"/>
    <w:next w:val="UserStyle_119"/>
    <w:link w:val="Normal"/>
    <w:pPr>
      <w:pBdr>
        <w:top w:val="none" w:color="000000" w:sz="0" w:space="0"/>
        <w:left w:val="none" w:color="000000" w:sz="0" w:space="0"/>
        <w:bottom w:val="none" w:color="000000" w:sz="0" w:space="0"/>
        <w:right w:val="single" w:color="000000" w:sz="4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20">
    <w:name w:val="xl64"/>
    <w:basedOn w:val="Normal"/>
    <w:next w:val="UserStyle_120"/>
    <w:pPr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21">
    <w:name w:val="xl65"/>
    <w:basedOn w:val="Normal"/>
    <w:next w:val="UserStyle_121"/>
    <w:pP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22">
    <w:name w:val="xl66"/>
    <w:basedOn w:val="Normal"/>
    <w:next w:val="UserStyle_122"/>
    <w:link w:val="Normal"/>
    <w:pPr>
      <w:pBdr>
        <w:top w:val="single" w:color="000000" w:sz="4" w:space="0"/>
        <w:left w:val="none" w:color="000000" w:sz="0" w:space="0"/>
        <w:bottom w:val="none" w:color="000000" w:sz="0" w:space="0"/>
        <w:right w:val="single" w:color="000000" w:sz="4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23">
    <w:name w:val="xl67"/>
    <w:basedOn w:val="Normal"/>
    <w:next w:val="UserStyle_123"/>
    <w:pPr>
      <w:pBdr>
        <w:top w:val="single" w:color="000000" w:sz="4" w:space="0"/>
        <w:left w:val="none" w:color="000000" w:sz="0" w:space="0"/>
        <w:bottom w:val="none" w:color="000000" w:sz="0" w:space="0"/>
        <w:right w:val="none" w:color="000000" w:sz="0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24">
    <w:name w:val="xl68"/>
    <w:basedOn w:val="Normal"/>
    <w:next w:val="UserStyle_124"/>
    <w:pPr>
      <w:pBdr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25">
    <w:name w:val="xl69"/>
    <w:basedOn w:val="Normal"/>
    <w:next w:val="UserStyle_125"/>
    <w:pPr>
      <w:pBdr>
        <w:top w:val="none" w:color="000000" w:sz="0" w:space="0"/>
        <w:left w:val="single" w:color="000000" w:sz="8" w:space="0"/>
        <w:bottom w:val="single" w:color="000000" w:sz="8" w:space="0"/>
        <w:right w:val="single" w:color="000000" w:sz="8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26">
    <w:name w:val="xl70"/>
    <w:basedOn w:val="Normal"/>
    <w:next w:val="UserStyle_126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27">
    <w:name w:val="xl71"/>
    <w:basedOn w:val="Normal"/>
    <w:next w:val="UserStyle_127"/>
    <w:pPr>
      <w:pBdr>
        <w:top w:val="none" w:color="000000" w:sz="0" w:space="0"/>
        <w:left w:val="single" w:color="000000" w:sz="8" w:space="0"/>
        <w:bottom w:val="single" w:color="000000" w:sz="4" w:space="0"/>
        <w:right w:val="single" w:color="000000" w:sz="8" w:space="0"/>
      </w:pBdr>
      <w:shd w:val="clear" w:color="auto" w:fill="ffcc99"/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28">
    <w:name w:val="xl72"/>
    <w:basedOn w:val="Normal"/>
    <w:next w:val="UserStyle_128"/>
    <w:pPr>
      <w:pBdr>
        <w:top w:val="none" w:color="000000" w:sz="0" w:space="0"/>
        <w:left w:val="single" w:color="000000" w:sz="8" w:space="0"/>
        <w:bottom w:val="none" w:color="000000" w:sz="0" w:space="0"/>
        <w:right w:val="single" w:color="000000" w:sz="8" w:space="0"/>
      </w:pBdr>
      <w:shd w:val="clear" w:color="auto" w:fill="ffcc99"/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29">
    <w:name w:val="xl73"/>
    <w:basedOn w:val="Normal"/>
    <w:next w:val="UserStyle_129"/>
    <w:pPr>
      <w:pBdr>
        <w:top w:val="single" w:color="000000" w:sz="4" w:space="0"/>
        <w:left w:val="single" w:color="000000" w:sz="8" w:space="0"/>
        <w:bottom w:val="none" w:color="000000" w:sz="0" w:space="0"/>
        <w:right w:val="single" w:color="000000" w:sz="8" w:space="0"/>
      </w:pBdr>
      <w:shd w:val="clear" w:color="auto" w:fill="ffcc99"/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30">
    <w:name w:val="xl74"/>
    <w:basedOn w:val="Normal"/>
    <w:next w:val="UserStyle_13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  <w:shd w:val="clear" w:color="auto" w:fill="ffcc99"/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31">
    <w:name w:val="xl75"/>
    <w:basedOn w:val="Normal"/>
    <w:next w:val="UserStyle_131"/>
    <w:pPr>
      <w:pBdr>
        <w:top w:val="none" w:color="000000" w:sz="0" w:space="0"/>
        <w:left w:val="none" w:color="000000" w:sz="0" w:space="0"/>
        <w:bottom w:val="single" w:color="000000" w:sz="4" w:space="0"/>
        <w:right w:val="single" w:color="000000" w:sz="8" w:space="0"/>
      </w:pBdr>
      <w:shd w:val="clear" w:color="auto" w:fill="ffcc99"/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32">
    <w:name w:val="xl76"/>
    <w:basedOn w:val="Normal"/>
    <w:next w:val="UserStyle_132"/>
    <w:pPr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8" w:space="0"/>
      </w:pBdr>
      <w:shd w:val="clear" w:color="auto" w:fill="ffcc99"/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33">
    <w:name w:val="xl77"/>
    <w:basedOn w:val="Normal"/>
    <w:next w:val="UserStyle_133"/>
    <w:pPr>
      <w:pBdr>
        <w:top w:val="none" w:color="000000" w:sz="0" w:space="0"/>
        <w:left w:val="single" w:color="000000" w:sz="8" w:space="0"/>
        <w:bottom w:val="none" w:color="000000" w:sz="0" w:space="0"/>
        <w:right w:val="single" w:color="000000" w:sz="8" w:space="0"/>
      </w:pBdr>
      <w:shd w:val="clear" w:color="auto" w:fill="ffcc99"/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34">
    <w:name w:val="xl78"/>
    <w:basedOn w:val="Normal"/>
    <w:next w:val="UserStyle_134"/>
    <w:link w:val="Normal"/>
    <w:pPr>
      <w:pBdr>
        <w:top w:val="none" w:color="000000" w:sz="0" w:space="0"/>
        <w:left w:val="none" w:color="000000" w:sz="0" w:space="0"/>
        <w:bottom w:val="single" w:color="000000" w:sz="4" w:space="0"/>
        <w:right w:val="single" w:color="000000" w:sz="4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35">
    <w:name w:val="xl79"/>
    <w:basedOn w:val="Normal"/>
    <w:next w:val="UserStyle_135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  <w:shd w:val="clear" w:color="auto" w:fill="ffcc99"/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36">
    <w:name w:val="xl80"/>
    <w:basedOn w:val="Normal"/>
    <w:next w:val="UserStyle_136"/>
    <w:pPr>
      <w:pBdr>
        <w:top w:val="none" w:color="000000" w:sz="0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auto" w:fill="ffcc99"/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37">
    <w:name w:val="xl81"/>
    <w:basedOn w:val="Normal"/>
    <w:next w:val="UserStyle_137"/>
    <w:link w:val="Normal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38">
    <w:name w:val="xl82"/>
    <w:basedOn w:val="Normal"/>
    <w:next w:val="UserStyle_138"/>
    <w:pPr>
      <w:pBdr>
        <w:top w:val="single" w:color="000000" w:sz="4" w:space="0"/>
        <w:left w:val="none" w:color="000000" w:sz="0" w:space="0"/>
        <w:bottom w:val="single" w:color="000000" w:sz="8" w:space="0"/>
        <w:right w:val="single" w:color="000000" w:sz="4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39">
    <w:name w:val="xl83"/>
    <w:basedOn w:val="Normal"/>
    <w:next w:val="UserStyle_139"/>
    <w:pPr>
      <w:pBdr>
        <w:top w:val="single" w:color="000000" w:sz="4" w:space="0"/>
        <w:left w:val="none" w:color="000000" w:sz="0" w:space="0"/>
        <w:bottom w:val="single" w:color="000000" w:sz="8" w:space="0"/>
        <w:right w:val="single" w:color="000000" w:sz="8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40">
    <w:name w:val="xl84"/>
    <w:basedOn w:val="Normal"/>
    <w:next w:val="UserStyle_140"/>
    <w:pPr>
      <w:pBdr>
        <w:top w:val="none" w:color="000000" w:sz="0" w:space="0"/>
        <w:left w:val="single" w:color="000000" w:sz="8" w:space="0"/>
        <w:bottom w:val="single" w:color="000000" w:sz="8" w:space="0"/>
        <w:right w:val="single" w:color="000000" w:sz="8" w:space="0"/>
      </w:pBdr>
      <w:spacing w:after="280" w:before="280"/>
      <w:jc w:val="center"/>
    </w:pPr>
    <w:rPr>
      <w:rFonts w:ascii="Arial CYR" w:hAnsi="Arial CYR" w:eastAsia="Arial Unicode MS" w:cs="Arial CYR"/>
      <w:b/>
      <w:bCs/>
    </w:rPr>
  </w:style>
  <w:style w:type="paragraph" w:styleId="UserStyle_141">
    <w:name w:val="xl85"/>
    <w:basedOn w:val="Normal"/>
    <w:next w:val="UserStyle_141"/>
    <w:pPr>
      <w:pBdr>
        <w:top w:val="none" w:color="000000" w:sz="0" w:space="0"/>
        <w:left w:val="none" w:color="000000" w:sz="0" w:space="0"/>
        <w:bottom w:val="single" w:color="000000" w:sz="8" w:space="0"/>
        <w:right w:val="single" w:color="000000" w:sz="4" w:space="0"/>
      </w:pBdr>
      <w:spacing w:after="280" w:before="280"/>
      <w:jc w:val="center"/>
    </w:pPr>
    <w:rPr>
      <w:rFonts w:ascii="Arial CYR" w:hAnsi="Arial CYR" w:eastAsia="Arial Unicode MS" w:cs="Arial CYR"/>
      <w:b/>
      <w:bCs/>
      <w:sz w:val="18"/>
      <w:szCs w:val="18"/>
    </w:rPr>
  </w:style>
  <w:style w:type="paragraph" w:styleId="UserStyle_142">
    <w:name w:val="xl86"/>
    <w:basedOn w:val="Normal"/>
    <w:next w:val="UserStyle_142"/>
    <w:pPr>
      <w:pBdr>
        <w:top w:val="none" w:color="000000" w:sz="0" w:space="0"/>
        <w:left w:val="none" w:color="000000" w:sz="0" w:space="0"/>
        <w:bottom w:val="single" w:color="000000" w:sz="8" w:space="0"/>
        <w:right w:val="none" w:color="000000" w:sz="0" w:space="0"/>
      </w:pBdr>
      <w:spacing w:after="280" w:before="280"/>
      <w:jc w:val="center"/>
    </w:pPr>
    <w:rPr>
      <w:rFonts w:ascii="Arial CYR" w:hAnsi="Arial CYR" w:eastAsia="Arial Unicode MS" w:cs="Arial CYR"/>
      <w:b/>
      <w:bCs/>
      <w:sz w:val="18"/>
      <w:szCs w:val="18"/>
    </w:rPr>
  </w:style>
  <w:style w:type="paragraph" w:styleId="UserStyle_143">
    <w:name w:val="xl87"/>
    <w:basedOn w:val="Normal"/>
    <w:next w:val="UserStyle_143"/>
    <w:pPr>
      <w:pBdr>
        <w:top w:val="none" w:color="000000" w:sz="0" w:space="0"/>
        <w:left w:val="single" w:color="000000" w:sz="8" w:space="0"/>
        <w:bottom w:val="single" w:color="000000" w:sz="8" w:space="0"/>
        <w:right w:val="single" w:color="000000" w:sz="8" w:space="0"/>
      </w:pBdr>
      <w:spacing w:after="280" w:before="280"/>
      <w:jc w:val="center"/>
    </w:pPr>
    <w:rPr>
      <w:rFonts w:ascii="Arial CYR" w:hAnsi="Arial CYR" w:eastAsia="Arial Unicode MS" w:cs="Arial CYR"/>
      <w:b/>
      <w:bCs/>
      <w:sz w:val="18"/>
      <w:szCs w:val="18"/>
    </w:rPr>
  </w:style>
  <w:style w:type="paragraph" w:styleId="UserStyle_144">
    <w:name w:val="xl88"/>
    <w:basedOn w:val="Normal"/>
    <w:next w:val="UserStyle_144"/>
    <w:pPr>
      <w:pBdr>
        <w:top w:val="single" w:color="000000" w:sz="8" w:space="0"/>
        <w:left w:val="none" w:color="000000" w:sz="0" w:space="0"/>
        <w:bottom w:val="single" w:color="000000" w:sz="8" w:space="0"/>
        <w:right w:val="single" w:color="000000" w:sz="8" w:space="0"/>
      </w:pBdr>
      <w:spacing w:after="280" w:before="280"/>
      <w:jc w:val="center"/>
    </w:pPr>
    <w:rPr>
      <w:rFonts w:ascii="Arial CYR" w:hAnsi="Arial CYR" w:eastAsia="Arial Unicode MS" w:cs="Arial CYR"/>
      <w:b/>
      <w:bCs/>
      <w:sz w:val="18"/>
      <w:szCs w:val="18"/>
    </w:rPr>
  </w:style>
  <w:style w:type="paragraph" w:styleId="UserStyle_145">
    <w:name w:val="xl89"/>
    <w:basedOn w:val="Normal"/>
    <w:next w:val="UserStyle_145"/>
    <w:pPr>
      <w:pBdr>
        <w:top w:val="none" w:color="000000" w:sz="0" w:space="0"/>
        <w:left w:val="none" w:color="000000" w:sz="0" w:space="0"/>
        <w:bottom w:val="none" w:color="000000" w:sz="0" w:space="0"/>
        <w:right w:val="single" w:color="000000" w:sz="8" w:space="0"/>
      </w:pBdr>
      <w:shd w:val="clear" w:color="auto" w:fill="ffcc99"/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46">
    <w:name w:val="xl90"/>
    <w:basedOn w:val="Normal"/>
    <w:next w:val="UserStyle_146"/>
    <w:link w:val="Normal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47">
    <w:name w:val="xl91"/>
    <w:basedOn w:val="Normal"/>
    <w:next w:val="UserStyle_147"/>
    <w:pPr>
      <w:pBdr>
        <w:top w:val="single" w:color="000000" w:sz="8" w:space="0"/>
        <w:left w:val="none" w:color="000000" w:sz="0" w:space="0"/>
        <w:bottom w:val="single" w:color="000000" w:sz="4" w:space="0"/>
        <w:right w:val="single" w:color="000000" w:sz="4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48">
    <w:name w:val="xl92"/>
    <w:basedOn w:val="Normal"/>
    <w:next w:val="UserStyle_148"/>
    <w:pPr>
      <w:pBdr>
        <w:top w:val="single" w:color="000000" w:sz="8" w:space="0"/>
        <w:left w:val="none" w:color="000000" w:sz="0" w:space="0"/>
        <w:bottom w:val="single" w:color="000000" w:sz="4" w:space="0"/>
        <w:right w:val="single" w:color="000000" w:sz="8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49">
    <w:name w:val="xl93"/>
    <w:basedOn w:val="Normal"/>
    <w:next w:val="UserStyle_149"/>
    <w:pPr>
      <w:pBdr>
        <w:top w:val="none" w:color="000000" w:sz="0" w:space="0"/>
        <w:left w:val="single" w:color="000000" w:sz="8" w:space="0"/>
        <w:bottom w:val="single" w:color="000000" w:sz="4" w:space="0"/>
        <w:right w:val="single" w:color="000000" w:sz="4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50">
    <w:name w:val="xl94"/>
    <w:basedOn w:val="Normal"/>
    <w:next w:val="UserStyle_150"/>
    <w:pPr>
      <w:pBdr>
        <w:top w:val="none" w:color="000000" w:sz="0" w:space="0"/>
        <w:left w:val="none" w:color="000000" w:sz="0" w:space="0"/>
        <w:bottom w:val="single" w:color="000000" w:sz="4" w:space="0"/>
        <w:right w:val="single" w:color="000000" w:sz="8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51">
    <w:name w:val="xl95"/>
    <w:basedOn w:val="Normal"/>
    <w:next w:val="UserStyle_151"/>
    <w:pPr>
      <w:pBdr>
        <w:top w:val="none" w:color="000000" w:sz="0" w:space="0"/>
        <w:left w:val="single" w:color="000000" w:sz="8" w:space="0"/>
        <w:bottom w:val="none" w:color="000000" w:sz="0" w:space="0"/>
        <w:right w:val="single" w:color="000000" w:sz="4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52">
    <w:name w:val="xl96"/>
    <w:basedOn w:val="Normal"/>
    <w:next w:val="UserStyle_152"/>
    <w:pPr>
      <w:pBdr>
        <w:top w:val="single" w:color="000000" w:sz="4" w:space="0"/>
        <w:left w:val="single" w:color="000000" w:sz="8" w:space="0"/>
        <w:bottom w:val="none" w:color="000000" w:sz="0" w:space="0"/>
        <w:right w:val="single" w:color="000000" w:sz="4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53">
    <w:name w:val="xl97"/>
    <w:basedOn w:val="Normal"/>
    <w:next w:val="UserStyle_153"/>
    <w:pPr>
      <w:pBdr>
        <w:top w:val="none" w:color="000000" w:sz="0" w:space="0"/>
        <w:left w:val="single" w:color="000000" w:sz="8" w:space="0"/>
        <w:bottom w:val="single" w:color="000000" w:sz="8" w:space="0"/>
        <w:right w:val="single" w:color="000000" w:sz="4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54">
    <w:name w:val="xl98"/>
    <w:basedOn w:val="Normal"/>
    <w:next w:val="UserStyle_154"/>
    <w:pPr>
      <w:pBdr>
        <w:top w:val="none" w:color="000000" w:sz="0" w:space="0"/>
        <w:left w:val="none" w:color="000000" w:sz="0" w:space="0"/>
        <w:bottom w:val="single" w:color="000000" w:sz="8" w:space="0"/>
        <w:right w:val="single" w:color="000000" w:sz="4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55">
    <w:name w:val="xl99"/>
    <w:basedOn w:val="Normal"/>
    <w:next w:val="UserStyle_155"/>
    <w:pPr>
      <w:pBdr>
        <w:top w:val="none" w:color="000000" w:sz="0" w:space="0"/>
        <w:left w:val="none" w:color="000000" w:sz="0" w:space="0"/>
        <w:bottom w:val="single" w:color="000000" w:sz="8" w:space="0"/>
        <w:right w:val="single" w:color="000000" w:sz="8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56">
    <w:name w:val="xl43"/>
    <w:basedOn w:val="Normal"/>
    <w:next w:val="UserStyle_156"/>
    <w:pPr>
      <w:pBdr>
        <w:top w:val="single" w:color="000000" w:sz="4" w:space="0"/>
        <w:left w:val="none" w:color="000000" w:sz="0" w:space="0"/>
        <w:bottom w:val="none" w:color="000000" w:sz="0" w:space="0"/>
        <w:right w:val="none" w:color="000000" w:sz="0" w:space="0"/>
      </w:pBdr>
      <w:spacing w:after="280" w:before="280"/>
      <w:jc w:val="center"/>
    </w:pPr>
    <w:rPr>
      <w:rFonts w:ascii="Arial CYR" w:hAnsi="Arial CYR" w:eastAsia="Arial Unicode MS" w:cs="Arial CYR"/>
      <w:sz w:val="18"/>
      <w:szCs w:val="18"/>
    </w:rPr>
  </w:style>
  <w:style w:type="paragraph" w:styleId="UserStyle_157">
    <w:name w:val="xl40"/>
    <w:basedOn w:val="Normal"/>
    <w:next w:val="UserStyle_157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  <w:spacing w:after="280" w:before="280"/>
      <w:jc w:val="center"/>
    </w:pPr>
    <w:rPr>
      <w:rFonts w:ascii="Arial Unicode MS" w:hAnsi="Arial Unicode MS" w:eastAsia="Arial Unicode MS" w:cs="Arial Unicode MS"/>
    </w:rPr>
  </w:style>
  <w:style w:type="paragraph" w:styleId="UserStyle_158">
    <w:name w:val="xl41"/>
    <w:basedOn w:val="Normal"/>
    <w:next w:val="UserStyle_158"/>
    <w:link w:val="Normal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8" w:space="0"/>
      </w:pBdr>
      <w:spacing w:after="280" w:before="280"/>
      <w:jc w:val="center"/>
    </w:pPr>
    <w:rPr>
      <w:rFonts w:ascii="Arial Unicode MS" w:hAnsi="Arial Unicode MS" w:eastAsia="Arial Unicode MS" w:cs="Arial Unicode MS"/>
    </w:rPr>
  </w:style>
  <w:style w:type="paragraph" w:styleId="UserStyle_159">
    <w:name w:val="xl42"/>
    <w:basedOn w:val="Normal"/>
    <w:next w:val="UserStyle_159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  <w:shd w:val="clear" w:color="auto" w:fill="ffffff"/>
      <w:spacing w:after="280" w:before="280"/>
      <w:jc w:val="center"/>
    </w:pPr>
    <w:rPr>
      <w:rFonts w:ascii="Arial CYR" w:hAnsi="Arial CYR" w:eastAsia="Arial Unicode MS" w:cs="Arial CYR"/>
      <w:b/>
      <w:bCs/>
    </w:rPr>
  </w:style>
  <w:style w:type="paragraph" w:styleId="Header">
    <w:name w:val="header"/>
    <w:basedOn w:val="Normal"/>
    <w:next w:val="Header"/>
    <w:pPr>
      <w:tabs>
        <w:tab w:val="center" w:leader="none" w:pos="4677"/>
        <w:tab w:val="right" w:leader="none" w:pos="9355"/>
      </w:tabs>
    </w:pPr>
    <w:rPr>
      <w:sz w:val="20"/>
      <w:szCs w:val="20"/>
    </w:rPr>
  </w:style>
  <w:style w:type="paragraph" w:styleId="UserStyle_160">
    <w:name w:val="b-article__paragraph"/>
    <w:basedOn w:val="Normal"/>
    <w:next w:val="UserStyle_160"/>
    <w:link w:val="Normal"/>
    <w:pPr>
      <w:spacing w:after="156" w:before="0" w:line="372" w:lineRule="atLeast"/>
    </w:pPr>
    <w:rPr>
      <w:rFonts w:ascii="Georgia" w:hAnsi="Georgia" w:cs="Georgia"/>
      <w:sz w:val="25"/>
      <w:szCs w:val="25"/>
    </w:rPr>
  </w:style>
  <w:style w:type="paragraph" w:styleId="UserStyle_161">
    <w:name w:val="Стиль1"/>
    <w:basedOn w:val="Heading3"/>
    <w:next w:val="UserStyle_161"/>
    <w:pPr>
      <w:numPr>
        <w:ilvl w:val="0"/>
        <w:numId w:val="18"/>
      </w:numPr>
      <w:outlineLvl w:val="9"/>
    </w:pPr>
    <w:rPr>
      <w:sz w:val="22"/>
      <w:szCs w:val="22"/>
    </w:rPr>
  </w:style>
  <w:style w:type="paragraph" w:styleId="UserStyle_162">
    <w:name w:val="Абзац списка"/>
    <w:basedOn w:val="Normal"/>
    <w:next w:val="UserStyle_162"/>
    <w:link w:val="Normal"/>
    <w:pPr>
      <w:spacing w:after="0" w:before="0"/>
      <w:ind w:right="0" w:firstLine="0" w:left="720"/>
      <w:contextualSpacing w:val="true"/>
    </w:pPr>
    <w:rPr>
      <w:rFonts w:ascii="Cambria" w:hAnsi="Cambria" w:eastAsia="Cambria" w:cs="Cambria"/>
    </w:rPr>
  </w:style>
  <w:style w:type="paragraph" w:styleId="UserStyle_163">
    <w:name w:val="Содержимое таблицы"/>
    <w:basedOn w:val="Normal"/>
    <w:next w:val="UserStyle_163"/>
    <w:link w:val="Normal"/>
    <w:pPr>
      <w:widowControl w:val="false"/>
      <w:suppressLineNumbers w:val="true"/>
    </w:pPr>
  </w:style>
  <w:style w:type="paragraph" w:styleId="UserStyle_164">
    <w:name w:val="Заголовок таблицы"/>
    <w:basedOn w:val="UserStyle_163"/>
    <w:next w:val="UserStyle_164"/>
    <w:link w:val="Normal"/>
    <w:pPr>
      <w:suppressLineNumbers w:val="true"/>
      <w:jc w:val="center"/>
    </w:pPr>
    <w:rPr>
      <w:b/>
      <w:bCs/>
    </w:rPr>
  </w:style>
  <w:style w:type="paragraph" w:styleId="UserStyle_165">
    <w:name w:val="Содержимое врезки"/>
    <w:basedOn w:val="Normal"/>
    <w:next w:val="UserStyle_165"/>
    <w:link w:val="Normal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jpg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ONLYOFFICE/9.4.0.129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ac00</dc:creator>
  <cp:lastModifiedBy>Елисеев Денис Сергеевич</cp:lastModifiedBy>
  <cp:revision>42</cp:revision>
  <dcterms:created xsi:type="dcterms:W3CDTF">2025-04-21T08:57:00Z</dcterms:created>
  <dcterms:modified xsi:type="dcterms:W3CDTF">2026-06-09T05:43:00Z</dcterms:modified>
</cp:coreProperties>
</file>